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sz w:val="24"/>
          <w:szCs w:val="24"/>
          <w:lang w:eastAsia="en-US"/>
        </w:rPr>
      </w:pPr>
      <w:r>
        <w:rPr>
          <w:rFonts w:eastAsia="Calibri"/>
          <w:b/>
          <w:sz w:val="24"/>
          <w:szCs w:val="24"/>
          <w:lang w:eastAsia="en-US"/>
        </w:rPr>
        <w:t>МИНИСТЕРСТВО ОБРАЗОВАНИЯ МОСКОВСКОЙ ОБЛАСТИ</w:t>
      </w:r>
    </w:p>
    <w:p>
      <w:pPr>
        <w:pStyle w:val="Normal"/>
        <w:jc w:val="center"/>
        <w:rPr>
          <w:rFonts w:eastAsia="Calibri"/>
          <w:b/>
          <w:b/>
          <w:sz w:val="24"/>
          <w:szCs w:val="24"/>
          <w:lang w:eastAsia="en-US"/>
        </w:rPr>
      </w:pPr>
      <w:r>
        <w:rPr>
          <w:rFonts w:eastAsia="Calibri"/>
          <w:b/>
          <w:sz w:val="24"/>
          <w:szCs w:val="24"/>
          <w:lang w:eastAsia="en-US"/>
        </w:rPr>
        <w:t xml:space="preserve">Государственное бюджетное профессиональное образовательное учреждение </w:t>
      </w:r>
    </w:p>
    <w:p>
      <w:pPr>
        <w:pStyle w:val="Normal"/>
        <w:jc w:val="center"/>
        <w:rPr>
          <w:rFonts w:eastAsia="Calibri"/>
          <w:b/>
          <w:b/>
          <w:sz w:val="24"/>
          <w:szCs w:val="24"/>
          <w:lang w:eastAsia="en-US"/>
        </w:rPr>
      </w:pPr>
      <w:r>
        <w:rPr>
          <w:rFonts w:eastAsia="Calibri"/>
          <w:b/>
          <w:sz w:val="24"/>
          <w:szCs w:val="24"/>
          <w:lang w:eastAsia="en-US"/>
        </w:rPr>
        <w:t>Московской области</w:t>
      </w:r>
    </w:p>
    <w:p>
      <w:pPr>
        <w:pStyle w:val="Normal"/>
        <w:jc w:val="center"/>
        <w:rPr>
          <w:rFonts w:eastAsia="Calibri"/>
          <w:b/>
          <w:b/>
          <w:sz w:val="32"/>
          <w:szCs w:val="32"/>
          <w:lang w:eastAsia="en-US"/>
        </w:rPr>
      </w:pPr>
      <w:r>
        <w:rPr>
          <w:rFonts w:eastAsia="Calibri"/>
          <w:b/>
          <w:sz w:val="32"/>
          <w:szCs w:val="32"/>
          <w:lang w:eastAsia="en-US"/>
        </w:rPr>
        <w:t>«Воскресенский колледж»</w:t>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t>ПРОГРАММА</w:t>
      </w:r>
    </w:p>
    <w:p>
      <w:pPr>
        <w:pStyle w:val="Normal"/>
        <w:ind w:left="1484" w:right="1583" w:hanging="0"/>
        <w:jc w:val="center"/>
        <w:rPr>
          <w:b/>
          <w:b/>
          <w:sz w:val="32"/>
        </w:rPr>
      </w:pPr>
      <w:r>
        <w:rPr>
          <w:b/>
          <w:sz w:val="32"/>
        </w:rPr>
        <w:t>государственной итоговой аттестации выпускников 202</w:t>
      </w:r>
      <w:r>
        <w:rPr>
          <w:b/>
          <w:sz w:val="32"/>
        </w:rPr>
        <w:t>3</w:t>
      </w:r>
      <w:r>
        <w:rPr>
          <w:b/>
          <w:sz w:val="32"/>
        </w:rPr>
        <w:t xml:space="preserve"> года набора</w:t>
      </w:r>
    </w:p>
    <w:p>
      <w:pPr>
        <w:pStyle w:val="Style17"/>
        <w:spacing w:before="4" w:after="0"/>
        <w:ind w:left="0" w:hanging="0"/>
        <w:rPr>
          <w:b/>
          <w:b/>
          <w:sz w:val="35"/>
        </w:rPr>
      </w:pPr>
      <w:r>
        <w:rPr>
          <w:b/>
          <w:sz w:val="35"/>
        </w:rPr>
      </w:r>
    </w:p>
    <w:p>
      <w:pPr>
        <w:pStyle w:val="Style17"/>
        <w:ind w:left="0" w:hanging="0"/>
        <w:rPr>
          <w:sz w:val="26"/>
        </w:rPr>
      </w:pPr>
      <w:r>
        <w:rPr>
          <w:sz w:val="26"/>
        </w:rPr>
      </w:r>
    </w:p>
    <w:p>
      <w:pPr>
        <w:pStyle w:val="Style17"/>
        <w:ind w:left="0" w:hanging="0"/>
        <w:rPr>
          <w:sz w:val="26"/>
        </w:rPr>
      </w:pPr>
      <w:r>
        <w:rPr>
          <w:sz w:val="26"/>
        </w:rPr>
      </w:r>
    </w:p>
    <w:p>
      <w:pPr>
        <w:pStyle w:val="Normal"/>
        <w:ind w:left="1491" w:right="1025" w:hanging="0"/>
        <w:jc w:val="center"/>
        <w:rPr>
          <w:sz w:val="28"/>
          <w:szCs w:val="28"/>
        </w:rPr>
      </w:pPr>
      <w:r>
        <w:rPr>
          <w:sz w:val="28"/>
          <w:szCs w:val="28"/>
        </w:rPr>
        <w:t>специальности</w:t>
      </w:r>
    </w:p>
    <w:p>
      <w:pPr>
        <w:pStyle w:val="Style17"/>
        <w:ind w:left="0" w:hanging="0"/>
        <w:rPr>
          <w:sz w:val="28"/>
          <w:szCs w:val="28"/>
        </w:rPr>
      </w:pPr>
      <w:r>
        <w:rPr>
          <w:sz w:val="28"/>
          <w:szCs w:val="28"/>
        </w:rPr>
      </w:r>
    </w:p>
    <w:p>
      <w:pPr>
        <w:pStyle w:val="Style17"/>
        <w:ind w:left="0" w:hanging="0"/>
        <w:rPr>
          <w:sz w:val="28"/>
          <w:szCs w:val="28"/>
        </w:rPr>
      </w:pPr>
      <w:r>
        <w:rPr>
          <w:sz w:val="28"/>
          <w:szCs w:val="28"/>
        </w:rPr>
      </w:r>
    </w:p>
    <w:p>
      <w:pPr>
        <w:pStyle w:val="Style17"/>
        <w:ind w:left="0" w:hanging="0"/>
        <w:rPr>
          <w:sz w:val="28"/>
          <w:szCs w:val="28"/>
        </w:rPr>
      </w:pPr>
      <w:r>
        <w:rPr>
          <w:sz w:val="28"/>
          <w:szCs w:val="28"/>
        </w:rPr>
      </w:r>
    </w:p>
    <w:p>
      <w:pPr>
        <w:pStyle w:val="Style17"/>
        <w:ind w:left="0" w:hanging="0"/>
        <w:jc w:val="center"/>
        <w:rPr>
          <w:sz w:val="26"/>
        </w:rPr>
      </w:pPr>
      <w:r>
        <w:rPr>
          <w:sz w:val="26"/>
        </w:rPr>
      </w:r>
    </w:p>
    <w:p>
      <w:pPr>
        <w:pStyle w:val="Style17"/>
        <w:ind w:left="0" w:hanging="0"/>
        <w:rPr>
          <w:sz w:val="26"/>
        </w:rPr>
      </w:pPr>
      <w:r>
        <w:rPr>
          <w:sz w:val="26"/>
        </w:rPr>
      </w:r>
    </w:p>
    <w:p>
      <w:pPr>
        <w:pStyle w:val="Style17"/>
        <w:spacing w:before="76" w:after="0"/>
        <w:ind w:left="0" w:right="424" w:firstLine="709"/>
        <w:jc w:val="center"/>
        <w:rPr>
          <w:sz w:val="28"/>
          <w:szCs w:val="28"/>
        </w:rPr>
      </w:pPr>
      <w:r>
        <w:rPr>
          <w:sz w:val="28"/>
          <w:szCs w:val="28"/>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ind w:left="0" w:hanging="0"/>
        <w:rPr>
          <w:sz w:val="26"/>
        </w:rPr>
      </w:pPr>
      <w:r>
        <w:rPr>
          <w:sz w:val="26"/>
        </w:rPr>
      </w:r>
    </w:p>
    <w:p>
      <w:pPr>
        <w:pStyle w:val="Style17"/>
        <w:spacing w:before="2" w:after="0"/>
        <w:ind w:left="0" w:hanging="0"/>
        <w:rPr>
          <w:sz w:val="28"/>
        </w:rPr>
      </w:pPr>
      <w:r>
        <w:rPr>
          <w:sz w:val="28"/>
        </w:rPr>
      </w:r>
    </w:p>
    <w:p>
      <w:pPr>
        <w:pStyle w:val="22"/>
        <w:spacing w:before="1" w:after="0"/>
        <w:ind w:left="1491" w:right="1020" w:hanging="0"/>
        <w:jc w:val="center"/>
        <w:rPr/>
      </w:pPr>
      <w:r>
        <w:rPr/>
        <w:t>202</w:t>
      </w:r>
      <w:r>
        <w:rPr/>
        <w:t>3</w:t>
      </w:r>
    </w:p>
    <w:p>
      <w:pPr>
        <w:pStyle w:val="Style17"/>
        <w:spacing w:before="76" w:after="0"/>
        <w:ind w:left="0" w:right="424" w:firstLine="709"/>
        <w:jc w:val="both"/>
        <w:rPr>
          <w:sz w:val="28"/>
          <w:szCs w:val="28"/>
        </w:rPr>
      </w:pPr>
      <w:r>
        <w:rPr>
          <w:sz w:val="28"/>
          <w:szCs w:val="28"/>
        </w:rPr>
      </w:r>
    </w:p>
    <w:p>
      <w:pPr>
        <w:pStyle w:val="Style17"/>
        <w:spacing w:before="76" w:after="0"/>
        <w:ind w:left="0" w:right="424" w:firstLine="709"/>
        <w:jc w:val="both"/>
        <w:rPr>
          <w:sz w:val="28"/>
          <w:szCs w:val="28"/>
        </w:rPr>
      </w:pPr>
      <w:r>
        <w:rPr>
          <w:sz w:val="28"/>
          <w:szCs w:val="28"/>
        </w:rPr>
      </w:r>
    </w:p>
    <w:p>
      <w:pPr>
        <w:pStyle w:val="Style17"/>
        <w:spacing w:before="76" w:after="0"/>
        <w:ind w:left="0" w:right="424" w:firstLine="709"/>
        <w:jc w:val="both"/>
        <w:rPr>
          <w:sz w:val="28"/>
          <w:szCs w:val="28"/>
        </w:rPr>
      </w:pPr>
      <w:r>
        <w:rPr>
          <w:sz w:val="28"/>
          <w:szCs w:val="28"/>
        </w:rPr>
      </w:r>
    </w:p>
    <w:p>
      <w:pPr>
        <w:pStyle w:val="Style17"/>
        <w:spacing w:before="76" w:after="0"/>
        <w:ind w:left="0" w:right="424" w:firstLine="709"/>
        <w:rPr>
          <w:sz w:val="28"/>
          <w:szCs w:val="28"/>
        </w:rPr>
      </w:pPr>
      <w:r>
        <w:rPr>
          <w:sz w:val="28"/>
          <w:szCs w:val="28"/>
        </w:rPr>
        <w:t xml:space="preserve">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 38.02.01 </w:t>
      </w:r>
      <w:r>
        <w:rPr>
          <w:rFonts w:eastAsia="Times New Roman" w:cs="Times New Roman"/>
          <w:color w:val="auto"/>
          <w:kern w:val="0"/>
          <w:sz w:val="28"/>
          <w:szCs w:val="28"/>
          <w:lang w:val="ru-RU" w:eastAsia="ru-RU" w:bidi="ru-RU"/>
        </w:rPr>
        <w:t>Экономика и бухгалтерский учет( по отраслям)</w:t>
      </w:r>
    </w:p>
    <w:p>
      <w:pPr>
        <w:pStyle w:val="Style17"/>
        <w:tabs>
          <w:tab w:val="clear" w:pos="708"/>
          <w:tab w:val="left" w:pos="3945" w:leader="none"/>
        </w:tabs>
        <w:ind w:left="0" w:firstLine="709"/>
        <w:rPr>
          <w:sz w:val="28"/>
          <w:szCs w:val="28"/>
        </w:rPr>
      </w:pPr>
      <w:r>
        <w:rPr>
          <w:sz w:val="28"/>
          <w:szCs w:val="28"/>
        </w:rPr>
        <w:tab/>
      </w:r>
    </w:p>
    <w:p>
      <w:pPr>
        <w:pStyle w:val="Style17"/>
        <w:ind w:left="0" w:firstLine="709"/>
        <w:rPr>
          <w:sz w:val="28"/>
          <w:szCs w:val="28"/>
        </w:rPr>
      </w:pPr>
      <w:r>
        <w:rPr>
          <w:sz w:val="28"/>
          <w:szCs w:val="28"/>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outlineLvl w:val="0"/>
        <w:rPr>
          <w:sz w:val="28"/>
          <w:szCs w:val="28"/>
        </w:rPr>
      </w:pPr>
      <w:r>
        <w:rPr>
          <w:sz w:val="28"/>
          <w:szCs w:val="28"/>
        </w:rPr>
        <w:t>Организация разработчик</w:t>
      </w:r>
      <w:r>
        <w:rPr>
          <w:color w:val="FF0000"/>
          <w:sz w:val="28"/>
          <w:szCs w:val="28"/>
        </w:rPr>
        <w:t xml:space="preserve">: </w:t>
      </w:r>
      <w:r>
        <w:rPr>
          <w:bCs/>
          <w:sz w:val="28"/>
          <w:szCs w:val="28"/>
        </w:rPr>
        <w:t xml:space="preserve">ГБПОУ МО </w:t>
      </w:r>
      <w:r>
        <w:rPr>
          <w:sz w:val="28"/>
          <w:szCs w:val="28"/>
        </w:rPr>
        <w:t xml:space="preserve">«Воскресенский  колледж»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ind w:firstLine="709"/>
        <w:rPr>
          <w:sz w:val="28"/>
          <w:szCs w:val="28"/>
        </w:rPr>
      </w:pPr>
      <w:r>
        <w:rPr>
          <w:sz w:val="28"/>
          <w:szCs w:val="28"/>
        </w:rPr>
        <w:t>Разработчик:  Портная И.М.  – преподаватель</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t xml:space="preserve">Рабочая программа государственной (итоговой) аттестации рассмотрена на заседании предметной (цикловой) комиссией </w:t>
      </w:r>
    </w:p>
    <w:p>
      <w:pPr>
        <w:pStyle w:val="Normal"/>
        <w:ind w:firstLine="709"/>
        <w:rPr>
          <w:sz w:val="28"/>
          <w:szCs w:val="28"/>
        </w:rPr>
      </w:pPr>
      <w:r>
        <w:rPr>
          <w:sz w:val="28"/>
          <w:szCs w:val="28"/>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outlineLvl w:val="0"/>
        <w:rPr>
          <w:sz w:val="28"/>
          <w:szCs w:val="28"/>
        </w:rPr>
      </w:pPr>
      <w:r>
        <w:rPr>
          <w:sz w:val="28"/>
          <w:szCs w:val="28"/>
        </w:rPr>
        <w:t>Протокол №  « ___» _______ 202</w:t>
      </w:r>
      <w:r>
        <w:rPr>
          <w:sz w:val="28"/>
          <w:szCs w:val="28"/>
        </w:rPr>
        <w:t>3</w:t>
      </w:r>
      <w:r>
        <w:rPr>
          <w:sz w:val="28"/>
          <w:szCs w:val="28"/>
        </w:rPr>
        <w:t>_г.</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142"/>
        <w:rPr>
          <w:sz w:val="28"/>
          <w:szCs w:val="28"/>
        </w:rPr>
      </w:pPr>
      <w:r>
        <w:rPr>
          <w:sz w:val="28"/>
          <w:szCs w:val="28"/>
        </w:rPr>
        <w:t>Председатель предметной (цикловой) комиссии  _________/Портная И.М/</w:t>
      </w:r>
    </w:p>
    <w:p>
      <w:pPr>
        <w:pStyle w:val="Normal"/>
        <w:ind w:firstLine="709"/>
        <w:rPr>
          <w:sz w:val="28"/>
          <w:szCs w:val="28"/>
        </w:rPr>
      </w:pPr>
      <w:r>
        <w:rPr>
          <w:sz w:val="28"/>
          <w:szCs w:val="28"/>
        </w:rPr>
      </w:r>
    </w:p>
    <w:p>
      <w:pPr>
        <w:pStyle w:val="Style17"/>
        <w:ind w:left="0" w:firstLine="709"/>
        <w:rPr>
          <w:sz w:val="26"/>
        </w:rPr>
      </w:pPr>
      <w:r>
        <w:rPr>
          <w:sz w:val="26"/>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outlineLvl w:val="0"/>
        <w:rPr>
          <w:sz w:val="28"/>
          <w:szCs w:val="28"/>
        </w:rPr>
      </w:pPr>
      <w:r>
        <w:rPr>
          <w:sz w:val="28"/>
          <w:szCs w:val="28"/>
        </w:rPr>
        <w:t>Утверждена:</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outlineLvl w:val="0"/>
        <w:rPr>
          <w:sz w:val="28"/>
          <w:szCs w:val="28"/>
        </w:rPr>
      </w:pPr>
      <w:r>
        <w:rPr>
          <w:sz w:val="28"/>
          <w:szCs w:val="28"/>
        </w:rPr>
        <w:t xml:space="preserve"> </w:t>
      </w:r>
      <w:r>
        <w:rPr>
          <w:sz w:val="28"/>
          <w:szCs w:val="28"/>
        </w:rPr>
        <w:t>зам директора по УР ___________/Куприна Н.Л./</w:t>
      </w:r>
    </w:p>
    <w:p>
      <w:pPr>
        <w:pStyle w:val="Normal"/>
        <w:ind w:firstLine="709"/>
        <w:rPr>
          <w:sz w:val="28"/>
          <w:szCs w:val="28"/>
        </w:rPr>
      </w:pPr>
      <w:r>
        <w:rPr>
          <w:sz w:val="28"/>
          <w:szCs w:val="28"/>
        </w:rPr>
      </w:r>
    </w:p>
    <w:p>
      <w:pPr>
        <w:pStyle w:val="Normal"/>
        <w:ind w:firstLine="709"/>
        <w:rPr>
          <w:sz w:val="28"/>
          <w:szCs w:val="28"/>
        </w:rPr>
      </w:pPr>
      <w:r>
        <w:rPr>
          <w:sz w:val="28"/>
          <w:szCs w:val="28"/>
        </w:rPr>
        <w:t>«___»______________202</w:t>
      </w:r>
      <w:r>
        <w:rPr>
          <w:sz w:val="28"/>
          <w:szCs w:val="28"/>
        </w:rPr>
        <w:t>3</w:t>
      </w:r>
      <w:r>
        <w:rPr>
          <w:sz w:val="28"/>
          <w:szCs w:val="28"/>
        </w:rPr>
        <w:t xml:space="preserve">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t>СОДЕРЖАНИЕ</w:t>
      </w:r>
    </w:p>
    <w:p>
      <w:pPr>
        <w:pStyle w:val="Style17"/>
        <w:spacing w:before="1" w:after="1"/>
        <w:ind w:left="0" w:hanging="0"/>
        <w:rPr>
          <w:b/>
          <w:b/>
          <w:sz w:val="21"/>
        </w:rPr>
      </w:pPr>
      <w:r>
        <w:rPr>
          <w:b/>
          <w:sz w:val="21"/>
        </w:rPr>
      </w:r>
    </w:p>
    <w:tbl>
      <w:tblPr>
        <w:tblStyle w:val="TableNormal"/>
        <w:tblW w:w="10061" w:type="dxa"/>
        <w:jc w:val="left"/>
        <w:tblInd w:w="475" w:type="dxa"/>
        <w:tblLayout w:type="fixed"/>
        <w:tblCellMar>
          <w:top w:w="0" w:type="dxa"/>
          <w:left w:w="108" w:type="dxa"/>
          <w:bottom w:w="0" w:type="dxa"/>
          <w:right w:w="108" w:type="dxa"/>
        </w:tblCellMar>
        <w:tblLook w:val="01e0" w:noHBand="0" w:noVBand="0" w:firstColumn="1" w:lastRow="1" w:lastColumn="1" w:firstRow="1"/>
      </w:tblPr>
      <w:tblGrid>
        <w:gridCol w:w="9303"/>
        <w:gridCol w:w="757"/>
      </w:tblGrid>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1" w:after="0"/>
              <w:ind w:left="316" w:hanging="0"/>
              <w:rPr>
                <w:sz w:val="24"/>
              </w:rPr>
            </w:pPr>
            <w:r>
              <w:rPr>
                <w:sz w:val="24"/>
                <w:lang w:val="en-US"/>
              </w:rPr>
              <w:t xml:space="preserve"> </w:t>
            </w:r>
            <w:r>
              <w:rPr>
                <w:sz w:val="24"/>
                <w:lang w:val="en-US"/>
              </w:rPr>
              <w:t>ПОЯСНИТЕЛЬНАЯ  ЗАПИСКА</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2" w:after="0"/>
              <w:ind w:left="11" w:hanging="0"/>
              <w:jc w:val="center"/>
              <w:rPr>
                <w:sz w:val="24"/>
              </w:rPr>
            </w:pPr>
            <w:r>
              <w:rPr>
                <w:sz w:val="24"/>
                <w:lang w:val="en-US"/>
              </w:rPr>
              <w:t>4</w:t>
            </w:r>
          </w:p>
        </w:tc>
      </w:tr>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right="113" w:hanging="0"/>
              <w:jc w:val="left"/>
              <w:rPr/>
            </w:pPr>
            <w:r>
              <w:rPr>
                <w:rFonts w:eastAsia="Times New Roman" w:cs="Times New Roman"/>
                <w:color w:val="auto"/>
                <w:kern w:val="0"/>
                <w:sz w:val="24"/>
                <w:szCs w:val="22"/>
                <w:lang w:val="en-US" w:eastAsia="ru-RU" w:bidi="ru-RU"/>
              </w:rPr>
              <w:t xml:space="preserve">    </w:t>
            </w:r>
            <w:r>
              <w:rPr>
                <w:rFonts w:eastAsia="Times New Roman" w:cs="Times New Roman"/>
                <w:color w:val="auto"/>
                <w:kern w:val="0"/>
                <w:sz w:val="24"/>
                <w:szCs w:val="22"/>
                <w:lang w:val="en-US" w:eastAsia="ru-RU" w:bidi="ru-RU"/>
              </w:rPr>
              <w:t xml:space="preserve">1. </w:t>
            </w:r>
            <w:r>
              <w:rPr>
                <w:sz w:val="24"/>
                <w:lang w:val="ru-RU"/>
              </w:rPr>
              <w:t>ПАСПОРТ ПРОГРАММЫ ГОСУДАРСТВЕННОЙ ИТОГОВОЙ АТТЕСТАЦИИ</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1" w:hanging="0"/>
              <w:jc w:val="center"/>
              <w:rPr>
                <w:sz w:val="24"/>
              </w:rPr>
            </w:pPr>
            <w:r>
              <w:rPr>
                <w:sz w:val="24"/>
                <w:lang w:val="en-US"/>
              </w:rPr>
              <w:t>6</w:t>
            </w:r>
          </w:p>
        </w:tc>
      </w:tr>
      <w:tr>
        <w:trPr>
          <w:trHeight w:val="791"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333" w:leader="none"/>
              </w:tabs>
              <w:spacing w:before="111" w:after="0"/>
              <w:ind w:left="316" w:hanging="0"/>
              <w:rPr>
                <w:color w:val="FF0000"/>
                <w:sz w:val="24"/>
                <w:lang w:val="ru-RU"/>
              </w:rPr>
            </w:pPr>
            <w:r>
              <w:rPr>
                <w:rFonts w:eastAsia="Times New Roman" w:cs="Times New Roman"/>
                <w:color w:val="auto"/>
                <w:kern w:val="0"/>
                <w:sz w:val="24"/>
                <w:szCs w:val="22"/>
                <w:lang w:val="ru-RU" w:eastAsia="ru-RU" w:bidi="ru-RU"/>
              </w:rPr>
              <w:t xml:space="preserve">2. </w:t>
            </w:r>
            <w:r>
              <w:rPr>
                <w:sz w:val="24"/>
                <w:lang w:val="ru-RU"/>
              </w:rPr>
              <w:tab/>
              <w:t>СТРУКТУРА И СОДЕРЖАНИЕ ГОСУДАРСТВЕННОЙ ИТОГОВОЙ</w:t>
            </w:r>
          </w:p>
          <w:p>
            <w:pPr>
              <w:pStyle w:val="TableParagraph"/>
              <w:widowControl w:val="false"/>
              <w:ind w:left="676" w:hanging="0"/>
              <w:rPr>
                <w:sz w:val="24"/>
                <w:lang w:val="ru-RU"/>
              </w:rPr>
            </w:pPr>
            <w:r>
              <w:rPr>
                <w:sz w:val="24"/>
                <w:lang w:val="ru-RU"/>
              </w:rPr>
              <w:t>АТТЕСТАЦИИ</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1" w:after="0"/>
              <w:ind w:left="11" w:hanging="0"/>
              <w:jc w:val="center"/>
              <w:rPr>
                <w:sz w:val="24"/>
              </w:rPr>
            </w:pPr>
            <w:r>
              <w:rPr>
                <w:sz w:val="24"/>
                <w:lang w:val="en-US"/>
              </w:rPr>
              <w:t>7</w:t>
            </w:r>
          </w:p>
        </w:tc>
      </w:tr>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1" w:after="0"/>
              <w:ind w:right="113" w:hanging="0"/>
              <w:jc w:val="left"/>
              <w:rPr/>
            </w:pPr>
            <w:r>
              <w:rPr>
                <w:rFonts w:eastAsia="Times New Roman" w:cs="Times New Roman"/>
                <w:color w:val="auto"/>
                <w:kern w:val="0"/>
                <w:sz w:val="24"/>
                <w:szCs w:val="22"/>
                <w:lang w:val="en-US" w:eastAsia="ru-RU" w:bidi="ru-RU"/>
              </w:rPr>
              <w:t xml:space="preserve">    </w:t>
            </w:r>
            <w:r>
              <w:rPr>
                <w:rFonts w:eastAsia="Times New Roman" w:cs="Times New Roman"/>
                <w:color w:val="auto"/>
                <w:kern w:val="0"/>
                <w:sz w:val="24"/>
                <w:szCs w:val="22"/>
                <w:lang w:val="en-US" w:eastAsia="ru-RU" w:bidi="ru-RU"/>
              </w:rPr>
              <w:t xml:space="preserve">3. </w:t>
            </w:r>
            <w:r>
              <w:rPr>
                <w:sz w:val="24"/>
                <w:lang w:val="ru-RU"/>
              </w:rPr>
              <w:t>УСЛОВИЯ РЕАЛИЗАЦИИ ГОСУДАРСТВЕННОЙ ИТОГОВОЙ АТТЕСТАЦИИ</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45" w:right="134" w:hanging="0"/>
              <w:jc w:val="center"/>
              <w:rPr>
                <w:sz w:val="24"/>
              </w:rPr>
            </w:pPr>
            <w:r>
              <w:rPr>
                <w:sz w:val="24"/>
                <w:lang w:val="en-US"/>
              </w:rPr>
              <w:t>12</w:t>
            </w:r>
          </w:p>
        </w:tc>
      </w:tr>
      <w:tr>
        <w:trPr>
          <w:trHeight w:val="517"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right="113" w:hanging="0"/>
              <w:jc w:val="left"/>
              <w:rPr>
                <w:sz w:val="24"/>
              </w:rPr>
            </w:pPr>
            <w:r>
              <w:rPr>
                <w:sz w:val="24"/>
                <w:lang w:val="en-US"/>
              </w:rPr>
              <w:t xml:space="preserve">    </w:t>
            </w:r>
            <w:r>
              <w:rPr>
                <w:sz w:val="24"/>
                <w:lang w:val="en-US"/>
              </w:rPr>
              <w:t xml:space="preserve">4. </w:t>
            </w:r>
            <w:r>
              <w:rPr>
                <w:sz w:val="24"/>
                <w:lang w:val="ru-RU"/>
              </w:rPr>
              <w:t>ОЦЕНКА РЕЗУЛЬТАТОВ ГОСУДАРСТВЕННОЙ ИТОГОВОЙ АТТЕСТАЦИИ</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5" w:after="0"/>
              <w:ind w:left="145" w:right="134" w:hanging="0"/>
              <w:jc w:val="center"/>
              <w:rPr>
                <w:sz w:val="24"/>
              </w:rPr>
            </w:pPr>
            <w:r>
              <w:rPr>
                <w:sz w:val="24"/>
                <w:lang w:val="en-US"/>
              </w:rPr>
              <w:t>18</w:t>
            </w:r>
          </w:p>
        </w:tc>
      </w:tr>
      <w:tr>
        <w:trPr>
          <w:trHeight w:val="516"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2" w:after="0"/>
              <w:ind w:left="290" w:hanging="0"/>
              <w:rPr>
                <w:color w:val="000000" w:themeColor="text1"/>
                <w:sz w:val="24"/>
              </w:rPr>
            </w:pPr>
            <w:r>
              <w:rPr>
                <w:color w:val="000000" w:themeColor="text1"/>
                <w:sz w:val="24"/>
                <w:lang w:val="en-US"/>
              </w:rPr>
              <w:t>Приложения</w:t>
            </w:r>
          </w:p>
        </w:tc>
        <w:tc>
          <w:tcPr>
            <w:tcW w:w="7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3" w:after="0"/>
              <w:ind w:left="145" w:right="134" w:hanging="0"/>
              <w:jc w:val="center"/>
              <w:rPr>
                <w:sz w:val="24"/>
              </w:rPr>
            </w:pPr>
            <w:r>
              <w:rPr>
                <w:sz w:val="24"/>
                <w:lang w:val="en-US"/>
              </w:rPr>
              <w:t>21</w:t>
            </w:r>
          </w:p>
        </w:tc>
      </w:tr>
    </w:tbl>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ind w:left="680" w:hanging="0"/>
        <w:rPr>
          <w:sz w:val="24"/>
        </w:rPr>
      </w:pPr>
      <w:r>
        <w:rPr>
          <w:sz w:val="24"/>
        </w:rPr>
      </w:r>
    </w:p>
    <w:p>
      <w:pPr>
        <w:pStyle w:val="Normal"/>
        <w:ind w:left="680" w:hanging="0"/>
        <w:jc w:val="center"/>
        <w:rPr>
          <w:b/>
          <w:b/>
          <w:sz w:val="24"/>
        </w:rPr>
      </w:pPr>
      <w:r>
        <w:rPr>
          <w:b/>
          <w:sz w:val="24"/>
        </w:rPr>
        <w:t>ПОЯСНИТЕЛЬНАЯ ЗАПИСКА</w:t>
      </w:r>
    </w:p>
    <w:p>
      <w:pPr>
        <w:pStyle w:val="Normal"/>
        <w:ind w:left="680" w:hanging="0"/>
        <w:rPr>
          <w:b/>
          <w:b/>
          <w:sz w:val="24"/>
        </w:rPr>
      </w:pPr>
      <w:r>
        <w:rPr>
          <w:b/>
          <w:sz w:val="24"/>
        </w:rPr>
      </w:r>
    </w:p>
    <w:p>
      <w:pPr>
        <w:pStyle w:val="Style17"/>
        <w:ind w:left="680" w:right="567" w:firstLine="709"/>
        <w:jc w:val="left"/>
        <w:rPr/>
      </w:pPr>
      <w:r>
        <w:rPr/>
        <w:t>Программа государственной итоговой аттестации (ГИА) разработана в соответствии:</w:t>
      </w:r>
    </w:p>
    <w:p>
      <w:pPr>
        <w:pStyle w:val="ListParagraph"/>
        <w:numPr>
          <w:ilvl w:val="0"/>
          <w:numId w:val="5"/>
        </w:numPr>
        <w:tabs>
          <w:tab w:val="clear" w:pos="708"/>
          <w:tab w:val="left" w:pos="1406" w:leader="none"/>
        </w:tabs>
        <w:ind w:left="680" w:right="567" w:firstLine="709"/>
        <w:jc w:val="left"/>
        <w:rPr/>
      </w:pPr>
      <w:r>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spacing w:val="-3"/>
          <w:sz w:val="24"/>
          <w:szCs w:val="24"/>
        </w:rPr>
        <w:t xml:space="preserve">«Об </w:t>
      </w:r>
      <w:r>
        <w:rPr>
          <w:sz w:val="24"/>
          <w:szCs w:val="24"/>
        </w:rPr>
        <w:t>образовании в Российской Федерации»;</w:t>
      </w:r>
    </w:p>
    <w:p>
      <w:pPr>
        <w:pStyle w:val="ListParagraph"/>
        <w:numPr>
          <w:ilvl w:val="0"/>
          <w:numId w:val="5"/>
        </w:numPr>
        <w:tabs>
          <w:tab w:val="clear" w:pos="708"/>
          <w:tab w:val="left" w:pos="1200" w:leader="none"/>
        </w:tabs>
        <w:ind w:left="680" w:right="567" w:firstLine="709"/>
        <w:jc w:val="left"/>
        <w:rPr/>
      </w:pPr>
      <w:r>
        <w:rPr>
          <w:sz w:val="24"/>
          <w:szCs w:val="24"/>
        </w:rPr>
        <w:t xml:space="preserve">с приказом Министерства образования и науки Российской Федерации </w:t>
      </w:r>
      <w:r>
        <w:rPr>
          <w:spacing w:val="-3"/>
          <w:sz w:val="24"/>
          <w:szCs w:val="24"/>
        </w:rPr>
        <w:t xml:space="preserve">«Об </w:t>
      </w:r>
      <w:r>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pPr>
        <w:pStyle w:val="Style17"/>
        <w:spacing w:before="76" w:after="0"/>
        <w:ind w:left="567" w:right="424" w:firstLine="709"/>
        <w:jc w:val="left"/>
        <w:rPr/>
      </w:pPr>
      <w:r>
        <w:rPr/>
        <w:t xml:space="preserve">с федеральным государственным образовательным стандартом среднего профессионального образования специальности 38.02.01 </w:t>
      </w:r>
      <w:r>
        <w:rPr>
          <w:rFonts w:eastAsia="Times New Roman" w:cs="Times New Roman"/>
          <w:color w:val="auto"/>
          <w:kern w:val="0"/>
          <w:sz w:val="28"/>
          <w:szCs w:val="28"/>
          <w:lang w:val="ru-RU" w:eastAsia="ru-RU" w:bidi="ru-RU"/>
        </w:rPr>
        <w:t>Экономика и бухгалтерский учет( по отраслям)</w:t>
      </w:r>
      <w:r>
        <w:rPr/>
        <w:t xml:space="preserve">  </w:t>
      </w:r>
      <w:r>
        <w:rPr>
          <w:bCs/>
          <w:sz w:val="24"/>
          <w:szCs w:val="24"/>
          <w:lang w:bidi="ar-SA"/>
        </w:rPr>
        <w:t xml:space="preserve"> от 5 февраля 2018 г. № 69 “Об утверждении федерального государственного образовательного  стандарта среднего профессионального образования по специальности 38.02.01 </w:t>
      </w:r>
      <w:r>
        <w:rPr>
          <w:rFonts w:eastAsia="Times New Roman" w:cs="Times New Roman"/>
          <w:bCs/>
          <w:color w:val="auto"/>
          <w:kern w:val="0"/>
          <w:sz w:val="28"/>
          <w:szCs w:val="28"/>
          <w:lang w:val="ru-RU" w:eastAsia="ru-RU" w:bidi="ru-RU"/>
        </w:rPr>
        <w:t>Экономика и бухгалтерский учет( по отраслям)</w:t>
      </w:r>
    </w:p>
    <w:p>
      <w:pPr>
        <w:pStyle w:val="Normal"/>
        <w:keepNext w:val="true"/>
        <w:keepLines/>
        <w:numPr>
          <w:ilvl w:val="0"/>
          <w:numId w:val="0"/>
        </w:numPr>
        <w:shd w:val="clear" w:color="auto" w:fill="FFFFFF"/>
        <w:spacing w:lineRule="atLeast" w:line="300" w:before="0" w:after="255"/>
        <w:ind w:left="709" w:hanging="0"/>
        <w:jc w:val="left"/>
        <w:outlineLvl w:val="1"/>
        <w:rPr/>
      </w:pPr>
      <w:r>
        <w:rPr>
          <w:rFonts w:cs="Arial" w:ascii="Arial" w:hAnsi="Arial"/>
          <w:b/>
          <w:bCs/>
          <w:color w:val="4D4D4D"/>
          <w:sz w:val="27"/>
          <w:szCs w:val="27"/>
          <w:lang w:bidi="ar-SA"/>
        </w:rPr>
        <w:t xml:space="preserve">- </w:t>
      </w:r>
      <w:r>
        <w:rPr>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p>
    <w:p>
      <w:pPr>
        <w:pStyle w:val="ListParagraph"/>
        <w:numPr>
          <w:ilvl w:val="0"/>
          <w:numId w:val="4"/>
        </w:numPr>
        <w:tabs>
          <w:tab w:val="clear" w:pos="708"/>
          <w:tab w:val="left" w:pos="1195" w:leader="none"/>
        </w:tabs>
        <w:ind w:left="680" w:right="567" w:firstLine="709"/>
        <w:jc w:val="left"/>
        <w:rPr/>
      </w:pPr>
      <w:r>
        <w:rPr>
          <w:sz w:val="24"/>
          <w:szCs w:val="24"/>
        </w:rPr>
        <w:t>с календарным графиком учебного процесса 202</w:t>
      </w:r>
      <w:r>
        <w:rPr>
          <w:sz w:val="24"/>
          <w:szCs w:val="24"/>
        </w:rPr>
        <w:t>3</w:t>
      </w:r>
      <w:r>
        <w:rPr>
          <w:sz w:val="24"/>
          <w:szCs w:val="24"/>
        </w:rPr>
        <w:t xml:space="preserve"> года набора очной формы обучения.</w:t>
      </w:r>
    </w:p>
    <w:p>
      <w:pPr>
        <w:pStyle w:val="Style17"/>
        <w:ind w:left="680" w:right="567" w:firstLine="709"/>
        <w:jc w:val="left"/>
        <w:rPr/>
      </w:pPr>
      <w:r>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bookmarkStart w:id="0" w:name="_GoBack"/>
      <w:bookmarkEnd w:id="0"/>
      <w:r>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t xml:space="preserve"> . </w:t>
      </w:r>
    </w:p>
    <w:p>
      <w:pPr>
        <w:pStyle w:val="Style17"/>
        <w:ind w:left="680" w:right="567" w:firstLine="709"/>
        <w:jc w:val="left"/>
        <w:rPr/>
      </w:pPr>
      <w:r>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pPr>
        <w:pStyle w:val="Style17"/>
        <w:ind w:left="680" w:right="567" w:firstLine="709"/>
        <w:jc w:val="left"/>
        <w:rPr/>
      </w:pPr>
      <w:r>
        <w:rPr/>
        <w:t xml:space="preserve">Видом  государственной  итоговой  аттестации  выпускников  специальности </w:t>
      </w:r>
      <w:r>
        <w:rPr>
          <w:shd w:fill="FFFFFF" w:val="clear"/>
        </w:rPr>
        <w:t xml:space="preserve"> СПО    38.02.01 </w:t>
      </w:r>
      <w:r>
        <w:rPr>
          <w:rFonts w:eastAsia="Times New Roman" w:cs="Times New Roman"/>
          <w:color w:val="000000"/>
          <w:kern w:val="0"/>
          <w:sz w:val="28"/>
          <w:szCs w:val="28"/>
          <w:highlight w:val="white"/>
          <w:lang w:val="ru-RU" w:eastAsia="ru-RU" w:bidi="ru-RU"/>
        </w:rPr>
        <w:t>Экономика и бухгалтерский учет( по отраслям)</w:t>
      </w:r>
      <w:r>
        <w:rPr>
          <w:shd w:fill="FFFFFF" w:val="clear"/>
        </w:rPr>
        <w:t xml:space="preserve"> </w:t>
      </w:r>
      <w:r>
        <w:rPr/>
        <w:t>,</w:t>
      </w:r>
      <w:r>
        <w:rPr>
          <w:shd w:fill="FFFFFF" w:val="clear"/>
        </w:rPr>
        <w:t xml:space="preserve"> является выпускная квалификационная работа  (ВКР).</w:t>
      </w:r>
    </w:p>
    <w:p>
      <w:pPr>
        <w:pStyle w:val="Style17"/>
        <w:ind w:left="680" w:right="567" w:firstLine="709"/>
        <w:jc w:val="left"/>
        <w:rPr/>
      </w:pPr>
      <w:r>
        <w:rPr/>
        <w:t>Проведение итоговой аттестации в форме выпускной квалификационной работы позволяет одновременно решить целый комплекс задач:</w:t>
      </w:r>
    </w:p>
    <w:p>
      <w:pPr>
        <w:pStyle w:val="ListParagraph"/>
        <w:numPr>
          <w:ilvl w:val="0"/>
          <w:numId w:val="3"/>
        </w:numPr>
        <w:tabs>
          <w:tab w:val="clear" w:pos="708"/>
          <w:tab w:val="left" w:pos="1042" w:leader="none"/>
        </w:tabs>
        <w:ind w:left="680" w:right="567" w:firstLine="709"/>
        <w:jc w:val="left"/>
        <w:rPr/>
      </w:pPr>
      <w:r>
        <w:rPr>
          <w:sz w:val="24"/>
          <w:szCs w:val="24"/>
        </w:rPr>
        <w:t>ориентирует каждого преподавателя и студента на конечный результат;</w:t>
      </w:r>
    </w:p>
    <w:p>
      <w:pPr>
        <w:pStyle w:val="ListParagraph"/>
        <w:numPr>
          <w:ilvl w:val="0"/>
          <w:numId w:val="3"/>
        </w:numPr>
        <w:tabs>
          <w:tab w:val="clear" w:pos="708"/>
          <w:tab w:val="left" w:pos="1042" w:leader="none"/>
        </w:tabs>
        <w:ind w:left="680" w:right="567" w:firstLine="709"/>
        <w:jc w:val="left"/>
        <w:rPr/>
      </w:pPr>
      <w:r>
        <w:rPr>
          <w:sz w:val="24"/>
          <w:szCs w:val="24"/>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pPr>
        <w:pStyle w:val="ListParagraph"/>
        <w:numPr>
          <w:ilvl w:val="0"/>
          <w:numId w:val="3"/>
        </w:numPr>
        <w:tabs>
          <w:tab w:val="clear" w:pos="708"/>
          <w:tab w:val="left" w:pos="1042" w:leader="none"/>
        </w:tabs>
        <w:ind w:left="680" w:right="567" w:firstLine="709"/>
        <w:jc w:val="left"/>
        <w:rPr/>
      </w:pPr>
      <w:r>
        <w:rPr>
          <w:sz w:val="24"/>
          <w:szCs w:val="24"/>
        </w:rPr>
        <w:t>систематизирует знания, умения и опыт, полученные студентами во время обучения и во время прохождения производственной практики;</w:t>
      </w:r>
    </w:p>
    <w:p>
      <w:pPr>
        <w:pStyle w:val="ListParagraph"/>
        <w:numPr>
          <w:ilvl w:val="0"/>
          <w:numId w:val="3"/>
        </w:numPr>
        <w:tabs>
          <w:tab w:val="clear" w:pos="708"/>
          <w:tab w:val="left" w:pos="1042" w:leader="none"/>
        </w:tabs>
        <w:ind w:left="680" w:right="567" w:firstLine="709"/>
        <w:jc w:val="left"/>
        <w:rPr/>
      </w:pPr>
      <w:r>
        <w:rPr>
          <w:sz w:val="24"/>
          <w:szCs w:val="24"/>
        </w:rPr>
        <w:t>расширяет полученные знания за счет изучения новейших практических разработок и проведения исследований в профессиональной сфере;</w:t>
      </w:r>
    </w:p>
    <w:p>
      <w:pPr>
        <w:pStyle w:val="ListParagraph"/>
        <w:numPr>
          <w:ilvl w:val="0"/>
          <w:numId w:val="3"/>
        </w:numPr>
        <w:tabs>
          <w:tab w:val="clear" w:pos="708"/>
          <w:tab w:val="left" w:pos="1042" w:leader="none"/>
        </w:tabs>
        <w:ind w:left="680" w:right="567" w:firstLine="709"/>
        <w:jc w:val="left"/>
        <w:rPr/>
      </w:pPr>
      <w:r>
        <w:rPr>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pPr>
        <w:pStyle w:val="Style17"/>
        <w:tabs>
          <w:tab w:val="clear" w:pos="708"/>
          <w:tab w:val="left" w:pos="3089" w:leader="none"/>
          <w:tab w:val="left" w:pos="4132" w:leader="none"/>
          <w:tab w:val="left" w:pos="4482" w:leader="none"/>
          <w:tab w:val="left" w:pos="5376" w:leader="none"/>
          <w:tab w:val="left" w:pos="7654" w:leader="none"/>
          <w:tab w:val="left" w:pos="8801" w:leader="none"/>
          <w:tab w:val="left" w:pos="9144" w:leader="none"/>
        </w:tabs>
        <w:ind w:left="680" w:right="567" w:firstLine="709"/>
        <w:jc w:val="left"/>
        <w:rPr/>
      </w:pPr>
      <w:r>
        <w:rPr/>
        <w:t>При выполнении и защите дипломного проекта, в соответствии с требованиями ФГОС СПО студент демонстрирует уровень готовности самостоятельно:</w:t>
      </w:r>
    </w:p>
    <w:p>
      <w:pPr>
        <w:pStyle w:val="ListParagraph"/>
        <w:numPr>
          <w:ilvl w:val="0"/>
          <w:numId w:val="2"/>
        </w:numPr>
        <w:tabs>
          <w:tab w:val="clear" w:pos="708"/>
          <w:tab w:val="left" w:pos="1219" w:leader="none"/>
        </w:tabs>
        <w:ind w:left="680" w:right="567" w:firstLine="709"/>
        <w:jc w:val="left"/>
        <w:rPr/>
      </w:pPr>
      <w:r>
        <w:rPr>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 оборудования;</w:t>
      </w:r>
    </w:p>
    <w:p>
      <w:pPr>
        <w:pStyle w:val="ListParagraph"/>
        <w:numPr>
          <w:ilvl w:val="0"/>
          <w:numId w:val="2"/>
        </w:numPr>
        <w:tabs>
          <w:tab w:val="clear" w:pos="708"/>
          <w:tab w:val="left" w:pos="1039" w:leader="none"/>
        </w:tabs>
        <w:ind w:left="680" w:right="567" w:firstLine="709"/>
        <w:jc w:val="left"/>
        <w:rPr/>
      </w:pPr>
      <w:r>
        <w:rPr>
          <w:sz w:val="24"/>
          <w:szCs w:val="24"/>
        </w:rPr>
        <w:t>проектировать производственные участки и обеспечивать на нем технику безопасности;</w:t>
      </w:r>
    </w:p>
    <w:p>
      <w:pPr>
        <w:pStyle w:val="ListParagraph"/>
        <w:numPr>
          <w:ilvl w:val="0"/>
          <w:numId w:val="2"/>
        </w:numPr>
        <w:tabs>
          <w:tab w:val="clear" w:pos="708"/>
          <w:tab w:val="left" w:pos="1171" w:leader="none"/>
        </w:tabs>
        <w:ind w:left="680" w:right="567" w:firstLine="709"/>
        <w:jc w:val="left"/>
        <w:rPr/>
      </w:pPr>
      <w:r>
        <w:rPr>
          <w:sz w:val="24"/>
          <w:szCs w:val="24"/>
        </w:rPr>
        <w:t>владеть экономическими, экологическими, правовыми параметрами профессиональной деятельности;</w:t>
      </w:r>
    </w:p>
    <w:p>
      <w:pPr>
        <w:pStyle w:val="ListParagraph"/>
        <w:numPr>
          <w:ilvl w:val="0"/>
          <w:numId w:val="2"/>
        </w:numPr>
        <w:tabs>
          <w:tab w:val="clear" w:pos="708"/>
          <w:tab w:val="left" w:pos="1157" w:leader="none"/>
        </w:tabs>
        <w:ind w:left="680" w:right="567" w:firstLine="709"/>
        <w:jc w:val="left"/>
        <w:rPr/>
      </w:pPr>
      <w:r>
        <w:rPr>
          <w:sz w:val="24"/>
          <w:szCs w:val="24"/>
        </w:rPr>
        <w:t>анализировать профессиональные задачи и аргументировать их решение в рамках определенных полномочий.</w:t>
      </w:r>
    </w:p>
    <w:p>
      <w:pPr>
        <w:pStyle w:val="Style17"/>
        <w:ind w:left="680" w:right="567" w:firstLine="709"/>
        <w:jc w:val="left"/>
        <w:rPr/>
      </w:pPr>
      <w:r>
        <w:rPr/>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pPr>
        <w:pStyle w:val="Style17"/>
        <w:ind w:left="680" w:right="567" w:firstLine="709"/>
        <w:jc w:val="left"/>
        <w:rPr/>
      </w:pPr>
      <w:r>
        <mc:AlternateContent>
          <mc:Choice Requires="wps">
            <w:drawing>
              <wp:anchor behindDoc="1" distT="4445" distB="0" distL="1270" distR="0" simplePos="0" locked="0" layoutInCell="0" allowOverlap="1" relativeHeight="2" wp14:anchorId="1549F00D">
                <wp:simplePos x="0" y="0"/>
                <wp:positionH relativeFrom="page">
                  <wp:posOffset>7164070</wp:posOffset>
                </wp:positionH>
                <wp:positionV relativeFrom="paragraph">
                  <wp:posOffset>360045</wp:posOffset>
                </wp:positionV>
                <wp:extent cx="38735" cy="9525"/>
                <wp:effectExtent l="635" t="635" r="0" b="0"/>
                <wp:wrapNone/>
                <wp:docPr id="1" name="Прямоугольник 1"/>
                <a:graphic xmlns:a="http://schemas.openxmlformats.org/drawingml/2006/main">
                  <a:graphicData uri="http://schemas.microsoft.com/office/word/2010/wordprocessingShape">
                    <wps:wsp>
                      <wps:cNvSpPr/>
                      <wps:spPr>
                        <a:xfrm>
                          <a:off x="0" y="0"/>
                          <a:ext cx="38880" cy="93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Прямоугольник 1" path="m0,0l-2147483645,0l-2147483645,-2147483646l0,-2147483646xe" fillcolor="black" stroked="f" o:allowincell="f" style="position:absolute;margin-left:564.1pt;margin-top:28.35pt;width:3pt;height:0.7pt;mso-wrap-style:none;v-text-anchor:middle;mso-position-horizontal-relative:page" wp14:anchorId="1549F00D">
                <v:fill o:detectmouseclick="t" type="solid" color2="white"/>
                <v:stroke color="#3465a4" joinstyle="round" endcap="flat"/>
                <w10:wrap type="none"/>
              </v:rect>
            </w:pict>
          </mc:Fallback>
        </mc:AlternateContent>
      </w:r>
      <w:r>
        <w:rPr/>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pPr>
        <w:pStyle w:val="Style17"/>
        <w:ind w:left="680" w:right="567" w:firstLine="709"/>
        <w:jc w:val="left"/>
        <w:rPr/>
      </w:pPr>
      <w:r>
        <w:rPr/>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pPr>
        <w:pStyle w:val="Style17"/>
        <w:ind w:left="680" w:right="567" w:firstLine="709"/>
        <w:jc w:val="left"/>
        <w:rPr/>
      </w:pPr>
      <w:r>
        <w:rPr/>
        <w:t xml:space="preserve">Оценка защиты ВКР осуществляется </w:t>
      </w:r>
      <w:r>
        <w:rPr>
          <w:spacing w:val="-1"/>
        </w:rPr>
        <w:t xml:space="preserve">государственной </w:t>
      </w:r>
      <w:r>
        <w:rPr/>
        <w:t>экзаменационной комиссией, с применением объективных и субъективных критериев оценивания.</w:t>
      </w:r>
    </w:p>
    <w:p>
      <w:pPr>
        <w:pStyle w:val="Style17"/>
        <w:ind w:left="680" w:right="567" w:firstLine="709"/>
        <w:jc w:val="left"/>
        <w:rPr/>
      </w:pPr>
      <w:r>
        <w:rPr/>
        <w:t xml:space="preserve">Программа государственной итоговой аттестации является частью основной профессиональной образовательной программы по специальности 38.02.01 </w:t>
      </w:r>
      <w:r>
        <w:rPr>
          <w:rFonts w:eastAsia="Times New Roman" w:cs="Times New Roman"/>
          <w:color w:val="auto"/>
          <w:kern w:val="0"/>
          <w:sz w:val="28"/>
          <w:szCs w:val="28"/>
          <w:lang w:val="ru-RU" w:eastAsia="ru-RU" w:bidi="ru-RU"/>
        </w:rPr>
        <w:t>Экономика и бухгалтерский учет( по отраслям)</w:t>
      </w:r>
      <w:r>
        <w:rPr/>
        <w:t xml:space="preserve"> . </w:t>
      </w:r>
    </w:p>
    <w:p>
      <w:pPr>
        <w:pStyle w:val="Style17"/>
        <w:tabs>
          <w:tab w:val="clear" w:pos="708"/>
          <w:tab w:val="left" w:pos="1708" w:leader="none"/>
          <w:tab w:val="left" w:pos="3507" w:leader="none"/>
          <w:tab w:val="left" w:pos="5886" w:leader="none"/>
          <w:tab w:val="left" w:pos="7477" w:leader="none"/>
          <w:tab w:val="left" w:pos="9251" w:leader="none"/>
        </w:tabs>
        <w:ind w:left="680" w:right="567" w:firstLine="709"/>
        <w:jc w:val="left"/>
        <w:rPr/>
      </w:pPr>
      <w:r>
        <w:rPr/>
        <w:t>В</w:t>
        <w:tab/>
        <w:t>Программе</w:t>
        <w:tab/>
        <w:t>государственной</w:t>
        <w:tab/>
        <w:t>итоговой</w:t>
        <w:tab/>
        <w:t>аттестации определены:</w:t>
      </w:r>
    </w:p>
    <w:p>
      <w:pPr>
        <w:pStyle w:val="ListParagraph"/>
        <w:numPr>
          <w:ilvl w:val="0"/>
          <w:numId w:val="1"/>
        </w:numPr>
        <w:tabs>
          <w:tab w:val="clear" w:pos="708"/>
          <w:tab w:val="left" w:pos="634" w:leader="none"/>
        </w:tabs>
        <w:ind w:left="680" w:right="567" w:firstLine="709"/>
        <w:jc w:val="left"/>
        <w:rPr/>
      </w:pPr>
      <w:r>
        <w:rPr>
          <w:sz w:val="24"/>
          <w:szCs w:val="24"/>
        </w:rPr>
        <w:t>вид государственной итоговой аттестации;</w:t>
      </w:r>
    </w:p>
    <w:p>
      <w:pPr>
        <w:pStyle w:val="ListParagraph"/>
        <w:numPr>
          <w:ilvl w:val="0"/>
          <w:numId w:val="1"/>
        </w:numPr>
        <w:tabs>
          <w:tab w:val="clear" w:pos="708"/>
          <w:tab w:val="left" w:pos="634" w:leader="none"/>
        </w:tabs>
        <w:ind w:left="680" w:right="567" w:firstLine="709"/>
        <w:jc w:val="left"/>
        <w:rPr/>
      </w:pPr>
      <w:r>
        <w:rPr>
          <w:sz w:val="24"/>
          <w:szCs w:val="24"/>
        </w:rPr>
        <w:t>материалы по содержанию итоговой аттестации;</w:t>
      </w:r>
    </w:p>
    <w:p>
      <w:pPr>
        <w:pStyle w:val="ListParagraph"/>
        <w:numPr>
          <w:ilvl w:val="0"/>
          <w:numId w:val="1"/>
        </w:numPr>
        <w:tabs>
          <w:tab w:val="clear" w:pos="708"/>
          <w:tab w:val="left" w:pos="634" w:leader="none"/>
        </w:tabs>
        <w:ind w:left="680" w:right="567" w:firstLine="709"/>
        <w:jc w:val="left"/>
        <w:rPr/>
      </w:pPr>
      <w:r>
        <w:rPr>
          <w:sz w:val="24"/>
          <w:szCs w:val="24"/>
        </w:rPr>
        <w:t>сроки проведения итоговой государственной аттестации;</w:t>
      </w:r>
    </w:p>
    <w:p>
      <w:pPr>
        <w:pStyle w:val="ListParagraph"/>
        <w:numPr>
          <w:ilvl w:val="0"/>
          <w:numId w:val="1"/>
        </w:numPr>
        <w:tabs>
          <w:tab w:val="clear" w:pos="708"/>
          <w:tab w:val="left" w:pos="634" w:leader="none"/>
        </w:tabs>
        <w:ind w:left="680" w:right="567" w:firstLine="709"/>
        <w:jc w:val="left"/>
        <w:rPr>
          <w:sz w:val="24"/>
          <w:szCs w:val="24"/>
        </w:rPr>
      </w:pPr>
      <w:r>
        <w:rPr>
          <w:sz w:val="24"/>
          <w:szCs w:val="24"/>
        </w:rPr>
        <w:t>этапы и объем времени на подготовку и проведение государственной итоговой аттестации;</w:t>
      </w:r>
    </w:p>
    <w:p>
      <w:pPr>
        <w:pStyle w:val="ListParagraph"/>
        <w:numPr>
          <w:ilvl w:val="0"/>
          <w:numId w:val="1"/>
        </w:numPr>
        <w:tabs>
          <w:tab w:val="clear" w:pos="708"/>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ind w:left="680" w:right="567" w:firstLine="709"/>
        <w:jc w:val="left"/>
        <w:rPr>
          <w:sz w:val="24"/>
          <w:szCs w:val="24"/>
        </w:rPr>
      </w:pPr>
      <w:r>
        <w:rPr>
          <w:sz w:val="24"/>
          <w:szCs w:val="24"/>
        </w:rPr>
        <w:t>условия подготовки и  процедуры проведения государственной итоговой аттестации;</w:t>
      </w:r>
    </w:p>
    <w:p>
      <w:pPr>
        <w:pStyle w:val="ListParagraph"/>
        <w:tabs>
          <w:tab w:val="clear" w:pos="708"/>
          <w:tab w:val="left" w:pos="815" w:leader="none"/>
          <w:tab w:val="left" w:pos="816" w:leader="none"/>
          <w:tab w:val="left" w:pos="3713" w:leader="none"/>
          <w:tab w:val="left" w:pos="4771" w:leader="none"/>
          <w:tab w:val="left" w:pos="6198" w:leader="none"/>
          <w:tab w:val="left" w:pos="8169" w:leader="none"/>
          <w:tab w:val="left" w:pos="9344" w:leader="none"/>
        </w:tabs>
        <w:ind w:left="680" w:right="567" w:hanging="0"/>
        <w:jc w:val="left"/>
        <w:rPr>
          <w:sz w:val="24"/>
          <w:szCs w:val="24"/>
        </w:rPr>
      </w:pPr>
      <w:r>
        <w:rPr>
          <w:sz w:val="24"/>
          <w:szCs w:val="24"/>
        </w:rPr>
        <w:t>-     материально-технические условия проведения государственной итоговой аттестации;</w:t>
      </w:r>
    </w:p>
    <w:p>
      <w:pPr>
        <w:pStyle w:val="ListParagraph"/>
        <w:numPr>
          <w:ilvl w:val="0"/>
          <w:numId w:val="1"/>
        </w:numPr>
        <w:tabs>
          <w:tab w:val="clear" w:pos="708"/>
          <w:tab w:val="left" w:pos="720" w:leader="none"/>
        </w:tabs>
        <w:ind w:left="680" w:right="567" w:firstLine="709"/>
        <w:jc w:val="left"/>
        <w:rPr>
          <w:sz w:val="24"/>
          <w:szCs w:val="24"/>
        </w:rPr>
      </w:pPr>
      <w:r>
        <w:rPr>
          <w:sz w:val="24"/>
          <w:szCs w:val="24"/>
        </w:rPr>
        <w:t>состав</w:t>
      </w:r>
      <w:r>
        <w:rPr>
          <w:spacing w:val="-1"/>
          <w:sz w:val="24"/>
          <w:szCs w:val="24"/>
        </w:rPr>
        <w:t xml:space="preserve"> государственной </w:t>
      </w:r>
      <w:r>
        <w:rPr>
          <w:sz w:val="24"/>
          <w:szCs w:val="24"/>
        </w:rPr>
        <w:t>экзаменационной комиссии уровня и качества подготовки выпускников в период государственной итоговой аттестации;</w:t>
      </w:r>
    </w:p>
    <w:p>
      <w:pPr>
        <w:pStyle w:val="ListParagraph"/>
        <w:numPr>
          <w:ilvl w:val="0"/>
          <w:numId w:val="1"/>
        </w:numPr>
        <w:tabs>
          <w:tab w:val="clear" w:pos="708"/>
          <w:tab w:val="left" w:pos="737" w:leader="none"/>
        </w:tabs>
        <w:ind w:left="680" w:right="567" w:firstLine="709"/>
        <w:jc w:val="left"/>
        <w:rPr>
          <w:sz w:val="24"/>
          <w:szCs w:val="24"/>
        </w:rPr>
      </w:pPr>
      <w:r>
        <w:rPr>
          <w:sz w:val="24"/>
          <w:szCs w:val="24"/>
        </w:rPr>
        <w:t>тематика, состав, объем и структура задания студентам на государственную итоговую аттестацию;</w:t>
      </w:r>
    </w:p>
    <w:p>
      <w:pPr>
        <w:pStyle w:val="Normal"/>
        <w:tabs>
          <w:tab w:val="clear" w:pos="708"/>
          <w:tab w:val="left" w:pos="801" w:leader="none"/>
          <w:tab w:val="left" w:pos="802" w:leader="none"/>
          <w:tab w:val="left" w:pos="1954" w:leader="none"/>
          <w:tab w:val="left" w:pos="3585" w:leader="none"/>
          <w:tab w:val="left" w:pos="5075" w:leader="none"/>
          <w:tab w:val="left" w:pos="6979" w:leader="none"/>
          <w:tab w:val="left" w:pos="7444" w:leader="none"/>
          <w:tab w:val="left" w:pos="8804" w:leader="none"/>
        </w:tabs>
        <w:ind w:left="680" w:right="567" w:hanging="0"/>
        <w:jc w:val="left"/>
        <w:rPr>
          <w:sz w:val="24"/>
          <w:szCs w:val="24"/>
        </w:rPr>
      </w:pPr>
      <w:r>
        <w:rPr>
          <w:sz w:val="24"/>
          <w:szCs w:val="24"/>
        </w:rPr>
        <w:t xml:space="preserve">-   перечень необходимых документов,представляемых на заседаниях </w:t>
      </w:r>
      <w:r>
        <w:rPr>
          <w:spacing w:val="-1"/>
          <w:sz w:val="24"/>
          <w:szCs w:val="24"/>
        </w:rPr>
        <w:t xml:space="preserve">государственной </w:t>
      </w:r>
      <w:r>
        <w:rPr>
          <w:sz w:val="24"/>
          <w:szCs w:val="24"/>
        </w:rPr>
        <w:t>экзаменационной комиссии;</w:t>
      </w:r>
    </w:p>
    <w:p>
      <w:pPr>
        <w:pStyle w:val="ListParagraph"/>
        <w:numPr>
          <w:ilvl w:val="0"/>
          <w:numId w:val="1"/>
        </w:numPr>
        <w:tabs>
          <w:tab w:val="clear" w:pos="708"/>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ind w:left="680" w:right="567" w:firstLine="709"/>
        <w:jc w:val="left"/>
        <w:rPr>
          <w:sz w:val="24"/>
          <w:szCs w:val="24"/>
        </w:rPr>
      </w:pPr>
      <w:r>
        <w:rPr>
          <w:sz w:val="24"/>
          <w:szCs w:val="24"/>
        </w:rPr>
        <w:t>форма и процедура проведения государственной итоговой аттестации;</w:t>
      </w:r>
    </w:p>
    <w:p>
      <w:pPr>
        <w:pStyle w:val="ListParagraph"/>
        <w:numPr>
          <w:ilvl w:val="0"/>
          <w:numId w:val="1"/>
        </w:numPr>
        <w:tabs>
          <w:tab w:val="clear" w:pos="708"/>
          <w:tab w:val="left" w:pos="634" w:leader="none"/>
        </w:tabs>
        <w:ind w:left="680" w:right="567" w:firstLine="709"/>
        <w:jc w:val="left"/>
        <w:rPr>
          <w:sz w:val="24"/>
          <w:szCs w:val="24"/>
        </w:rPr>
      </w:pPr>
      <w:r>
        <w:rPr>
          <w:sz w:val="24"/>
          <w:szCs w:val="24"/>
        </w:rPr>
        <w:t>критерии оценки уровня и качества подготовки выпускников.</w:t>
      </w:r>
    </w:p>
    <w:p>
      <w:pPr>
        <w:sectPr>
          <w:type w:val="nextPage"/>
          <w:pgSz w:w="11906" w:h="16838"/>
          <w:pgMar w:left="800" w:right="140" w:gutter="0" w:header="0" w:top="480" w:footer="0" w:bottom="1200"/>
          <w:pgNumType w:fmt="decimal"/>
          <w:formProt w:val="false"/>
          <w:textDirection w:val="lrTb"/>
          <w:docGrid w:type="default" w:linePitch="100" w:charSpace="4096"/>
        </w:sectPr>
        <w:pStyle w:val="Normal"/>
        <w:ind w:left="680" w:right="567" w:firstLine="426"/>
        <w:jc w:val="left"/>
        <w:rPr>
          <w:sz w:val="24"/>
          <w:szCs w:val="24"/>
        </w:rPr>
      </w:pPr>
      <w:r>
        <w:rPr>
          <w:sz w:val="24"/>
          <w:szCs w:val="24"/>
        </w:rPr>
        <w:t>Программа государственной итоговой аттестации ежегодно обновляется цикловой комиссией специальности 38.02.0</w:t>
      </w:r>
      <w:r>
        <w:rPr>
          <w:sz w:val="24"/>
          <w:szCs w:val="24"/>
        </w:rPr>
        <w:t>1</w:t>
      </w:r>
      <w:r>
        <w:rPr>
          <w:sz w:val="24"/>
          <w:szCs w:val="24"/>
        </w:rPr>
        <w:t xml:space="preserve">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и утверждается руководителем после её обсуждения на заседании методического совета с обязательным участием работодателей</w:t>
      </w:r>
    </w:p>
    <w:p>
      <w:pPr>
        <w:pStyle w:val="31"/>
        <w:numPr>
          <w:ilvl w:val="1"/>
          <w:numId w:val="7"/>
        </w:numPr>
        <w:tabs>
          <w:tab w:val="clear" w:pos="708"/>
          <w:tab w:val="left" w:pos="1253" w:leader="none"/>
        </w:tabs>
        <w:ind w:left="0" w:firstLine="680"/>
        <w:jc w:val="left"/>
        <w:rPr/>
      </w:pPr>
      <w:r>
        <w:rPr/>
        <w:t>ПАСПОРТ ПРОГРАММЫ ГОСУДАРСТВЕННОЙ  ИТОГОВОЙ АТТЕСТАЦИИ</w:t>
      </w:r>
    </w:p>
    <w:p>
      <w:pPr>
        <w:pStyle w:val="Style17"/>
        <w:ind w:left="0" w:firstLine="680"/>
        <w:jc w:val="left"/>
        <w:rPr>
          <w:b/>
          <w:b/>
        </w:rPr>
      </w:pPr>
      <w:r>
        <w:rPr>
          <w:b/>
        </w:rPr>
      </w:r>
    </w:p>
    <w:p>
      <w:pPr>
        <w:pStyle w:val="ListParagraph"/>
        <w:tabs>
          <w:tab w:val="clear" w:pos="708"/>
          <w:tab w:val="left" w:pos="1201" w:leader="none"/>
        </w:tabs>
        <w:ind w:left="0" w:firstLine="709"/>
        <w:jc w:val="left"/>
        <w:rPr/>
      </w:pPr>
      <w:r>
        <w:rPr>
          <w:b/>
          <w:sz w:val="24"/>
          <w:szCs w:val="24"/>
        </w:rPr>
        <w:t>Область применения программы ГИА</w:t>
      </w:r>
    </w:p>
    <w:p>
      <w:pPr>
        <w:pStyle w:val="Normal"/>
        <w:ind w:firstLine="680"/>
        <w:jc w:val="left"/>
        <w:rPr/>
      </w:pPr>
      <w:r>
        <w:rPr>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r>
        <w:rPr>
          <w:sz w:val="24"/>
          <w:szCs w:val="24"/>
        </w:rPr>
        <w:t xml:space="preserve"> в части освоения </w:t>
      </w:r>
      <w:r>
        <w:rPr>
          <w:b/>
          <w:sz w:val="24"/>
          <w:szCs w:val="24"/>
        </w:rPr>
        <w:t xml:space="preserve">видов профессиональной деятельности </w:t>
      </w:r>
      <w:r>
        <w:rPr>
          <w:sz w:val="24"/>
          <w:szCs w:val="24"/>
        </w:rPr>
        <w:t xml:space="preserve">(ВПД) по специальности </w:t>
      </w:r>
      <w:r>
        <w:rPr>
          <w:b/>
          <w:sz w:val="24"/>
          <w:szCs w:val="24"/>
        </w:rPr>
        <w:t>и соответствующих профессиональных компетенций (ПК):</w:t>
      </w:r>
    </w:p>
    <w:p>
      <w:pPr>
        <w:pStyle w:val="Normal"/>
        <w:ind w:firstLine="680"/>
        <w:jc w:val="left"/>
        <w:rPr>
          <w:b/>
          <w:b/>
          <w:sz w:val="24"/>
          <w:szCs w:val="24"/>
        </w:rPr>
      </w:pPr>
      <w:r>
        <w:rPr>
          <w:b/>
          <w:sz w:val="24"/>
          <w:szCs w:val="24"/>
        </w:rPr>
      </w:r>
    </w:p>
    <w:p>
      <w:pPr>
        <w:pStyle w:val="Normal"/>
        <w:ind w:firstLine="680"/>
        <w:jc w:val="left"/>
        <w:rPr/>
      </w:pPr>
      <w:r>
        <w:rPr>
          <w:b/>
          <w:sz w:val="24"/>
          <w:szCs w:val="24"/>
        </w:rPr>
        <w:t>ВПД 1. Документирование хозяйственных операций и ведение бухгалтерского учета активов</w:t>
      </w:r>
    </w:p>
    <w:p>
      <w:pPr>
        <w:pStyle w:val="Normal"/>
        <w:jc w:val="left"/>
        <w:rPr/>
      </w:pPr>
      <w:r>
        <w:rPr>
          <w:sz w:val="24"/>
          <w:szCs w:val="24"/>
        </w:rPr>
        <w:t>организации:</w:t>
      </w:r>
    </w:p>
    <w:p>
      <w:pPr>
        <w:pStyle w:val="NoSpacing"/>
        <w:jc w:val="left"/>
        <w:rPr/>
      </w:pPr>
      <w:r>
        <w:rPr>
          <w:sz w:val="24"/>
          <w:szCs w:val="24"/>
        </w:rPr>
        <w:t xml:space="preserve">           </w:t>
      </w:r>
      <w:r>
        <w:rPr>
          <w:sz w:val="24"/>
          <w:szCs w:val="24"/>
        </w:rPr>
        <w:t>ПК 1.1. Обрабатывать первичные бухгалтерские документы;</w:t>
      </w:r>
    </w:p>
    <w:p>
      <w:pPr>
        <w:pStyle w:val="Normal"/>
        <w:jc w:val="left"/>
        <w:rPr/>
      </w:pPr>
      <w:r>
        <w:rPr>
          <w:sz w:val="24"/>
          <w:szCs w:val="24"/>
        </w:rPr>
        <w:t xml:space="preserve">           </w:t>
      </w:r>
      <w:r>
        <w:rPr>
          <w:sz w:val="24"/>
          <w:szCs w:val="24"/>
        </w:rPr>
        <w:t>ПК 1.2. Разрабатывать и согласовывать с руководством организации рабочий план  счетов бухгалтерского учета организации;</w:t>
      </w:r>
    </w:p>
    <w:p>
      <w:pPr>
        <w:pStyle w:val="Normal"/>
        <w:jc w:val="left"/>
        <w:rPr/>
      </w:pPr>
      <w:r>
        <w:rPr>
          <w:sz w:val="24"/>
          <w:szCs w:val="24"/>
        </w:rPr>
        <w:t xml:space="preserve">           </w:t>
      </w:r>
      <w:r>
        <w:rPr>
          <w:sz w:val="24"/>
          <w:szCs w:val="24"/>
        </w:rPr>
        <w:t>ПК 1.3. Проводить учет денежных средств, оформлять денежные и кассовые документы;</w:t>
      </w:r>
    </w:p>
    <w:p>
      <w:pPr>
        <w:pStyle w:val="Normal"/>
        <w:jc w:val="left"/>
        <w:rPr/>
      </w:pPr>
      <w:r>
        <w:rPr>
          <w:sz w:val="24"/>
          <w:szCs w:val="24"/>
        </w:rPr>
        <w:t xml:space="preserve">          </w:t>
      </w:r>
      <w:r>
        <w:rPr>
          <w:sz w:val="24"/>
          <w:szCs w:val="24"/>
        </w:rPr>
        <w:t>ПК 1.4. Формировать бухгалтерские проводки по учету активов организации на основе рабочего плана счетов бухгалтерского учета.</w:t>
      </w:r>
    </w:p>
    <w:p>
      <w:pPr>
        <w:pStyle w:val="NoSpacing"/>
        <w:jc w:val="left"/>
        <w:rPr>
          <w:sz w:val="24"/>
          <w:szCs w:val="24"/>
        </w:rPr>
      </w:pPr>
      <w:r>
        <w:rPr>
          <w:sz w:val="24"/>
          <w:szCs w:val="24"/>
        </w:rPr>
      </w:r>
    </w:p>
    <w:p>
      <w:pPr>
        <w:pStyle w:val="NormalWeb"/>
        <w:shd w:val="clear" w:color="auto" w:fill="FFFFFF"/>
        <w:spacing w:beforeAutospacing="0" w:before="0" w:afterAutospacing="0" w:after="0"/>
        <w:ind w:firstLine="720"/>
        <w:jc w:val="left"/>
        <w:rPr/>
      </w:pPr>
      <w:r>
        <w:rPr>
          <w:b/>
          <w:sz w:val="24"/>
          <w:szCs w:val="24"/>
        </w:rPr>
        <w:t>ВПД 2</w:t>
      </w:r>
      <w:r>
        <w:rPr>
          <w:sz w:val="24"/>
          <w:szCs w:val="24"/>
        </w:rPr>
        <w:t>.</w:t>
      </w:r>
      <w:r>
        <w:rPr>
          <w:b/>
          <w:bCs/>
          <w:sz w:val="24"/>
          <w:szCs w:val="24"/>
        </w:rPr>
        <w:t xml:space="preserve">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pPr>
        <w:pStyle w:val="Normal"/>
        <w:jc w:val="left"/>
        <w:rPr/>
      </w:pPr>
      <w:r>
        <w:rPr>
          <w:sz w:val="24"/>
          <w:szCs w:val="24"/>
        </w:rPr>
        <w:t xml:space="preserve">           </w:t>
      </w:r>
      <w:r>
        <w:rPr>
          <w:sz w:val="24"/>
          <w:szCs w:val="24"/>
        </w:rPr>
        <w:t>ПК 2.1. Формировать бухгалтерские проводки по учету источников активов организации на основе рабочего плана счетов бухгалтерского учета;</w:t>
      </w:r>
    </w:p>
    <w:p>
      <w:pPr>
        <w:pStyle w:val="Normal"/>
        <w:jc w:val="left"/>
        <w:rPr/>
      </w:pPr>
      <w:r>
        <w:rPr>
          <w:sz w:val="24"/>
          <w:szCs w:val="24"/>
        </w:rPr>
        <w:t xml:space="preserve">          </w:t>
      </w:r>
      <w:r>
        <w:rPr>
          <w:sz w:val="24"/>
          <w:szCs w:val="24"/>
        </w:rPr>
        <w:t>ПК 2.2. Выполнять поручения руководства в составе комиссии по инвентаризации активов в местах их хранения;</w:t>
      </w:r>
    </w:p>
    <w:p>
      <w:pPr>
        <w:pStyle w:val="Normal"/>
        <w:jc w:val="left"/>
        <w:rPr/>
      </w:pPr>
      <w:r>
        <w:rPr>
          <w:sz w:val="24"/>
          <w:szCs w:val="24"/>
        </w:rPr>
        <w:t xml:space="preserve">          </w:t>
      </w:r>
      <w:r>
        <w:rPr>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pPr>
        <w:pStyle w:val="Normal"/>
        <w:jc w:val="left"/>
        <w:rPr/>
      </w:pPr>
      <w:r>
        <w:rPr>
          <w:sz w:val="24"/>
          <w:szCs w:val="24"/>
        </w:rPr>
        <w:t xml:space="preserve">          </w:t>
      </w:r>
      <w:r>
        <w:rPr>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pPr>
        <w:pStyle w:val="Normal"/>
        <w:jc w:val="left"/>
        <w:rPr/>
      </w:pPr>
      <w:r>
        <w:rPr>
          <w:sz w:val="24"/>
          <w:szCs w:val="24"/>
        </w:rPr>
        <w:t xml:space="preserve">          </w:t>
      </w:r>
      <w:r>
        <w:rPr>
          <w:sz w:val="24"/>
          <w:szCs w:val="24"/>
        </w:rPr>
        <w:t>ПК 2.5. Проводить процедуры инвентаризации финансовых обязательств организации;</w:t>
      </w:r>
    </w:p>
    <w:p>
      <w:pPr>
        <w:pStyle w:val="Normal"/>
        <w:jc w:val="left"/>
        <w:rPr/>
      </w:pPr>
      <w:r>
        <w:rPr>
          <w:sz w:val="24"/>
          <w:szCs w:val="24"/>
        </w:rPr>
        <w:t xml:space="preserve">          </w:t>
      </w:r>
      <w:r>
        <w:rPr>
          <w:sz w:val="24"/>
          <w:szCs w:val="24"/>
        </w:rPr>
        <w:t>ПК 2.6. Осуществлять сбор информации о деятельности объекта внутреннего контроля по</w:t>
      </w:r>
    </w:p>
    <w:p>
      <w:pPr>
        <w:pStyle w:val="Normal"/>
        <w:jc w:val="left"/>
        <w:rPr/>
      </w:pPr>
      <w:r>
        <w:rPr>
          <w:sz w:val="24"/>
          <w:szCs w:val="24"/>
        </w:rPr>
        <w:t>выполнению требований правовой и нормативной базы и внутренних регламентов;</w:t>
      </w:r>
    </w:p>
    <w:p>
      <w:pPr>
        <w:pStyle w:val="Normal"/>
        <w:jc w:val="left"/>
        <w:rPr/>
      </w:pPr>
      <w:r>
        <w:rPr>
          <w:sz w:val="24"/>
          <w:szCs w:val="24"/>
        </w:rPr>
        <w:t xml:space="preserve">          </w:t>
      </w:r>
      <w:r>
        <w:rPr>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pPr>
        <w:pStyle w:val="Normal"/>
        <w:jc w:val="left"/>
        <w:rPr>
          <w:rFonts w:eastAsia="Calibri" w:eastAsiaTheme="minorHAnsi"/>
          <w:b w:val="false"/>
          <w:b w:val="false"/>
          <w:lang w:eastAsia="en-US" w:bidi="ar-SA"/>
        </w:rPr>
      </w:pPr>
      <w:r>
        <w:rPr>
          <w:rFonts w:eastAsia="Calibri" w:eastAsiaTheme="minorHAnsi"/>
          <w:b w:val="false"/>
          <w:lang w:eastAsia="en-US" w:bidi="ar-SA"/>
        </w:rPr>
      </w:r>
    </w:p>
    <w:p>
      <w:pPr>
        <w:pStyle w:val="NormalWeb"/>
        <w:shd w:val="clear" w:color="auto" w:fill="FFFFFF"/>
        <w:spacing w:beforeAutospacing="0" w:before="0" w:afterAutospacing="0" w:after="0"/>
        <w:ind w:firstLine="720"/>
        <w:jc w:val="left"/>
        <w:rPr/>
      </w:pPr>
      <w:r>
        <w:rPr>
          <w:b/>
        </w:rPr>
        <w:t xml:space="preserve">ВПД 3. </w:t>
      </w:r>
      <w:r>
        <w:rPr>
          <w:b/>
          <w:sz w:val="24"/>
          <w:szCs w:val="24"/>
        </w:rPr>
        <w:t>Проведение расчетов с бюджетом и внебюджетными фондами:</w:t>
      </w:r>
    </w:p>
    <w:p>
      <w:pPr>
        <w:pStyle w:val="Normal"/>
        <w:jc w:val="left"/>
        <w:rPr/>
      </w:pPr>
      <w:r>
        <w:rPr>
          <w:sz w:val="24"/>
          <w:szCs w:val="24"/>
        </w:rPr>
        <w:t xml:space="preserve">           </w:t>
      </w:r>
      <w:r>
        <w:rPr>
          <w:sz w:val="24"/>
          <w:szCs w:val="24"/>
        </w:rPr>
        <w:t>ПК 3.1. Формировать бухгалтерские проводки по начислению и перечислению налогов и сборов в бюджеты различных уровней;</w:t>
      </w:r>
    </w:p>
    <w:p>
      <w:pPr>
        <w:pStyle w:val="Normal"/>
        <w:jc w:val="left"/>
        <w:rPr/>
      </w:pPr>
      <w:r>
        <w:rPr>
          <w:sz w:val="24"/>
          <w:szCs w:val="24"/>
        </w:rPr>
        <w:t xml:space="preserve">           </w:t>
      </w:r>
      <w:r>
        <w:rPr>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pPr>
        <w:pStyle w:val="Normal"/>
        <w:jc w:val="left"/>
        <w:rPr/>
      </w:pPr>
      <w:r>
        <w:rPr>
          <w:sz w:val="24"/>
          <w:szCs w:val="24"/>
        </w:rPr>
        <w:t xml:space="preserve">           </w:t>
      </w:r>
      <w:r>
        <w:rPr>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pPr>
        <w:pStyle w:val="Normal"/>
        <w:jc w:val="left"/>
        <w:rPr/>
      </w:pPr>
      <w:r>
        <w:rPr>
          <w:sz w:val="24"/>
          <w:szCs w:val="24"/>
        </w:rPr>
        <w:t xml:space="preserve">           </w:t>
      </w:r>
      <w:r>
        <w:rPr>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pPr>
        <w:pStyle w:val="Normal"/>
        <w:jc w:val="left"/>
        <w:rPr>
          <w:sz w:val="24"/>
          <w:szCs w:val="24"/>
        </w:rPr>
      </w:pPr>
      <w:r>
        <w:rPr>
          <w:sz w:val="24"/>
          <w:szCs w:val="24"/>
        </w:rPr>
      </w:r>
    </w:p>
    <w:p>
      <w:pPr>
        <w:pStyle w:val="NormalWeb"/>
        <w:shd w:val="clear" w:color="auto" w:fill="FFFFFF"/>
        <w:spacing w:beforeAutospacing="0" w:before="0" w:afterAutospacing="0" w:after="0"/>
        <w:ind w:firstLine="720"/>
        <w:jc w:val="left"/>
        <w:rPr>
          <w:sz w:val="24"/>
          <w:szCs w:val="24"/>
        </w:rPr>
      </w:pPr>
      <w:r>
        <w:rPr>
          <w:sz w:val="24"/>
          <w:szCs w:val="24"/>
        </w:rPr>
      </w:r>
    </w:p>
    <w:p>
      <w:pPr>
        <w:pStyle w:val="NormalWeb"/>
        <w:shd w:val="clear" w:color="auto" w:fill="FFFFFF"/>
        <w:spacing w:beforeAutospacing="0" w:before="0" w:afterAutospacing="0" w:after="0"/>
        <w:ind w:firstLine="720"/>
        <w:jc w:val="left"/>
        <w:rPr>
          <w:b/>
          <w:b/>
        </w:rPr>
      </w:pPr>
      <w:r>
        <w:rPr>
          <w:b/>
        </w:rPr>
      </w:r>
    </w:p>
    <w:p>
      <w:pPr>
        <w:pStyle w:val="NormalWeb"/>
        <w:shd w:val="clear" w:color="auto" w:fill="FFFFFF"/>
        <w:spacing w:beforeAutospacing="0" w:before="0" w:afterAutospacing="0" w:after="0"/>
        <w:ind w:firstLine="720"/>
        <w:jc w:val="left"/>
        <w:rPr/>
      </w:pPr>
      <w:r>
        <w:rPr>
          <w:b/>
          <w:sz w:val="24"/>
          <w:szCs w:val="24"/>
        </w:rPr>
        <w:t>ВПД 4.</w:t>
      </w:r>
      <w:r>
        <w:rPr>
          <w:rFonts w:cs="Arial"/>
          <w:color w:val="333333"/>
          <w:sz w:val="24"/>
          <w:szCs w:val="24"/>
          <w:shd w:fill="FFFFFF" w:val="clear"/>
        </w:rPr>
        <w:t xml:space="preserve">  </w:t>
      </w:r>
      <w:r>
        <w:rPr>
          <w:rFonts w:cs="Arial"/>
          <w:b/>
          <w:bCs/>
          <w:color w:val="333333"/>
          <w:sz w:val="24"/>
          <w:szCs w:val="24"/>
          <w:shd w:fill="FFFFFF" w:val="clear"/>
        </w:rPr>
        <w:t>Составление и использование бухгалтерской (финансовой) отчетности</w:t>
      </w:r>
      <w:r>
        <w:rPr>
          <w:rFonts w:cs="Arial"/>
          <w:color w:val="333333"/>
          <w:sz w:val="24"/>
          <w:szCs w:val="24"/>
          <w:shd w:fill="FFFFFF" w:val="clear"/>
        </w:rPr>
        <w:t>:</w:t>
      </w:r>
    </w:p>
    <w:p>
      <w:pPr>
        <w:pStyle w:val="Normal"/>
        <w:jc w:val="left"/>
        <w:rPr/>
      </w:pPr>
      <w:r>
        <w:rPr>
          <w:sz w:val="24"/>
          <w:szCs w:val="24"/>
        </w:rPr>
        <w:t xml:space="preserve">            </w:t>
      </w:r>
      <w:r>
        <w:rPr>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pPr>
        <w:pStyle w:val="Normal"/>
        <w:jc w:val="left"/>
        <w:rPr/>
      </w:pPr>
      <w:r>
        <w:rPr>
          <w:sz w:val="24"/>
          <w:szCs w:val="24"/>
        </w:rPr>
        <w:t xml:space="preserve">           </w:t>
      </w:r>
      <w:r>
        <w:rPr>
          <w:sz w:val="24"/>
          <w:szCs w:val="24"/>
        </w:rPr>
        <w:t>ПК 4.2. Составлять формы бухгалтерской (финансовой) отчетности в установленные законодательством сроки;</w:t>
      </w:r>
    </w:p>
    <w:p>
      <w:pPr>
        <w:pStyle w:val="Normal"/>
        <w:jc w:val="left"/>
        <w:rPr/>
      </w:pPr>
      <w:r>
        <w:rPr>
          <w:sz w:val="24"/>
          <w:szCs w:val="24"/>
        </w:rPr>
        <w:t xml:space="preserve">           </w:t>
      </w:r>
      <w:r>
        <w:rPr>
          <w:sz w:val="24"/>
          <w:szCs w:val="24"/>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pPr>
        <w:pStyle w:val="Normal"/>
        <w:jc w:val="left"/>
        <w:rPr/>
      </w:pPr>
      <w:r>
        <w:rPr>
          <w:sz w:val="24"/>
          <w:szCs w:val="24"/>
        </w:rPr>
        <w:t xml:space="preserve">            </w:t>
      </w:r>
      <w:r>
        <w:rPr>
          <w:sz w:val="24"/>
          <w:szCs w:val="24"/>
        </w:rPr>
        <w:t>ПК 4.4. Проводить контроль и анализ информации об активах и финансовом положении организации, ее платежеспособности и доходности;</w:t>
      </w:r>
    </w:p>
    <w:p>
      <w:pPr>
        <w:pStyle w:val="Normal"/>
        <w:jc w:val="left"/>
        <w:rPr/>
      </w:pPr>
      <w:r>
        <w:rPr>
          <w:sz w:val="24"/>
          <w:szCs w:val="24"/>
        </w:rPr>
        <w:t xml:space="preserve">            </w:t>
      </w:r>
      <w:r>
        <w:rPr>
          <w:sz w:val="24"/>
          <w:szCs w:val="24"/>
        </w:rPr>
        <w:t>ПК 4.5. Принимать участие в составлении бизнес-плана;</w:t>
      </w:r>
    </w:p>
    <w:p>
      <w:pPr>
        <w:pStyle w:val="Normal"/>
        <w:jc w:val="left"/>
        <w:rPr/>
      </w:pPr>
      <w:r>
        <w:rPr>
          <w:sz w:val="24"/>
          <w:szCs w:val="24"/>
        </w:rPr>
        <w:t xml:space="preserve">            </w:t>
      </w:r>
      <w:r>
        <w:rPr>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pPr>
        <w:pStyle w:val="Normal"/>
        <w:jc w:val="left"/>
        <w:rPr/>
      </w:pPr>
      <w:r>
        <w:rPr>
          <w:sz w:val="24"/>
          <w:szCs w:val="24"/>
        </w:rPr>
        <w:t xml:space="preserve">          </w:t>
      </w:r>
      <w:r>
        <w:rPr>
          <w:sz w:val="24"/>
          <w:szCs w:val="24"/>
        </w:rPr>
        <w:t>ПК 4.7. Проводить мониторинг устранения менеджментом выявленных нарушений, недостатков и рисков.</w:t>
      </w:r>
    </w:p>
    <w:p>
      <w:pPr>
        <w:pStyle w:val="NormalWeb"/>
        <w:shd w:val="clear" w:color="auto" w:fill="FFFFFF"/>
        <w:spacing w:beforeAutospacing="0" w:before="0" w:afterAutospacing="0" w:after="0"/>
        <w:ind w:firstLine="720"/>
        <w:jc w:val="left"/>
        <w:rPr/>
      </w:pPr>
      <w:r>
        <w:rPr>
          <w:rFonts w:cs="Arial"/>
          <w:b/>
          <w:color w:val="333333"/>
          <w:sz w:val="24"/>
          <w:szCs w:val="24"/>
          <w:shd w:fill="FFFFFF" w:val="clear"/>
        </w:rPr>
        <w:t>ВПД 5.</w:t>
      </w:r>
      <w:r>
        <w:rPr>
          <w:rFonts w:cs="Arial"/>
          <w:b/>
          <w:bCs/>
          <w:color w:val="333333"/>
          <w:sz w:val="24"/>
          <w:szCs w:val="24"/>
          <w:shd w:fill="FFFFFF" w:val="clear"/>
        </w:rPr>
        <w:t xml:space="preserve"> Выполнение работ по </w:t>
      </w:r>
      <w:r>
        <w:rPr>
          <w:rFonts w:eastAsia="Times New Roman" w:cs="Arial"/>
          <w:b/>
          <w:bCs/>
          <w:color w:val="333333"/>
          <w:kern w:val="0"/>
          <w:sz w:val="24"/>
          <w:szCs w:val="24"/>
          <w:shd w:fill="FFFFFF" w:val="clear"/>
          <w:lang w:val="ru-RU" w:eastAsia="ru-RU" w:bidi="ar-SA"/>
        </w:rPr>
        <w:t>одной или нескольким профессиям рабочих, должностям служащих</w:t>
      </w:r>
    </w:p>
    <w:p>
      <w:pPr>
        <w:pStyle w:val="NormalWeb"/>
        <w:shd w:val="clear" w:color="auto" w:fill="FFFFFF"/>
        <w:spacing w:beforeAutospacing="0" w:before="0" w:afterAutospacing="0" w:after="0"/>
        <w:ind w:firstLine="720"/>
        <w:jc w:val="left"/>
        <w:rPr/>
      </w:pPr>
      <w:r>
        <w:rPr>
          <w:rFonts w:eastAsia="Times New Roman" w:cs="Arial"/>
          <w:b w:val="false"/>
          <w:bCs w:val="false"/>
          <w:color w:val="333333"/>
          <w:kern w:val="0"/>
          <w:sz w:val="24"/>
          <w:szCs w:val="24"/>
          <w:shd w:fill="FFFFFF" w:val="clear"/>
          <w:lang w:val="ru-RU" w:eastAsia="ru-RU" w:bidi="ar-SA"/>
        </w:rPr>
        <w:t>ПК.5.1 Выполнение работ по профессии «кассир»</w:t>
      </w:r>
    </w:p>
    <w:p>
      <w:pPr>
        <w:pStyle w:val="NormalWeb"/>
        <w:shd w:val="clear" w:color="auto" w:fill="FFFFFF"/>
        <w:spacing w:beforeAutospacing="0" w:before="0" w:afterAutospacing="0" w:after="0"/>
        <w:ind w:firstLine="720"/>
        <w:jc w:val="left"/>
        <w:rPr>
          <w:rFonts w:ascii="Times New Roman" w:hAnsi="Times New Roman" w:eastAsia="Times New Roman" w:cs="Arial"/>
          <w:b w:val="false"/>
          <w:b w:val="false"/>
          <w:bCs w:val="false"/>
          <w:color w:val="333333"/>
          <w:kern w:val="0"/>
          <w:sz w:val="24"/>
          <w:szCs w:val="24"/>
          <w:highlight w:val="white"/>
          <w:lang w:val="ru-RU" w:eastAsia="ru-RU" w:bidi="ar-SA"/>
        </w:rPr>
      </w:pPr>
      <w:r>
        <w:rPr>
          <w:rFonts w:eastAsia="Times New Roman" w:cs="Arial"/>
          <w:b w:val="false"/>
          <w:bCs w:val="false"/>
          <w:color w:val="333333"/>
          <w:kern w:val="0"/>
          <w:sz w:val="24"/>
          <w:szCs w:val="24"/>
          <w:highlight w:val="white"/>
          <w:lang w:val="ru-RU" w:eastAsia="ru-RU" w:bidi="ar-SA"/>
        </w:rPr>
      </w:r>
    </w:p>
    <w:p>
      <w:pPr>
        <w:pStyle w:val="31"/>
        <w:tabs>
          <w:tab w:val="clear" w:pos="708"/>
          <w:tab w:val="left" w:pos="1402" w:leader="none"/>
        </w:tabs>
        <w:ind w:left="0" w:firstLine="709"/>
        <w:jc w:val="left"/>
        <w:rPr/>
      </w:pPr>
      <w:r>
        <w:rPr/>
        <w:t>Цели и задачи государственной итоговой аттестации(ГИА)</w:t>
      </w:r>
    </w:p>
    <w:p>
      <w:pPr>
        <w:pStyle w:val="Style17"/>
        <w:ind w:left="0" w:firstLine="680"/>
        <w:jc w:val="left"/>
        <w:rPr/>
      </w:pPr>
      <w:r>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12"/>
        <w:tabs>
          <w:tab w:val="clear" w:pos="708"/>
          <w:tab w:val="left" w:pos="3002" w:leader="none"/>
          <w:tab w:val="left" w:pos="3003" w:leader="none"/>
        </w:tabs>
        <w:spacing w:before="245" w:after="0"/>
        <w:ind w:left="567" w:firstLine="284"/>
        <w:jc w:val="left"/>
        <w:rPr/>
      </w:pPr>
      <w:r>
        <w:rPr>
          <w:spacing w:val="-10"/>
          <w:sz w:val="24"/>
          <w:szCs w:val="24"/>
        </w:rPr>
        <w:t xml:space="preserve">Форма </w:t>
      </w:r>
      <w:r>
        <w:rPr>
          <w:spacing w:val="-11"/>
          <w:sz w:val="24"/>
          <w:szCs w:val="24"/>
        </w:rPr>
        <w:t>государственной итоговой</w:t>
      </w:r>
      <w:r>
        <w:rPr>
          <w:spacing w:val="-52"/>
          <w:sz w:val="24"/>
          <w:szCs w:val="24"/>
        </w:rPr>
        <w:t xml:space="preserve"> </w:t>
      </w:r>
      <w:r>
        <w:rPr>
          <w:spacing w:val="-11"/>
          <w:sz w:val="24"/>
          <w:szCs w:val="24"/>
        </w:rPr>
        <w:t>аттестации</w:t>
      </w:r>
    </w:p>
    <w:p>
      <w:pPr>
        <w:pStyle w:val="Style17"/>
        <w:ind w:left="0" w:firstLine="709"/>
        <w:jc w:val="left"/>
        <w:rPr/>
      </w:pPr>
      <w:r>
        <w:rPr>
          <w:spacing w:val="-10"/>
        </w:rPr>
        <w:t xml:space="preserve">Формой государственной итоговой аттестации </w:t>
      </w:r>
      <w:r>
        <w:rPr/>
        <w:t xml:space="preserve">по 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p>
    <w:p>
      <w:pPr>
        <w:pStyle w:val="Style17"/>
        <w:ind w:left="0" w:firstLine="709"/>
        <w:jc w:val="left"/>
        <w:rPr/>
      </w:pPr>
      <w:r>
        <w:rPr/>
        <w:t xml:space="preserve">- </w:t>
      </w:r>
      <w:r>
        <w:rPr/>
        <w:t>демо э</w:t>
      </w:r>
      <w:r>
        <w:rPr>
          <w:shd w:fill="FFFFFF" w:val="clear"/>
        </w:rPr>
        <w:t xml:space="preserve">кзамен. </w:t>
      </w:r>
      <w:r>
        <w:rPr>
          <w:rFonts w:eastAsia="Times New Roman" w:cs="Times New Roman"/>
          <w:iCs/>
          <w:spacing w:val="-2"/>
          <w:sz w:val="24"/>
          <w:szCs w:val="24"/>
          <w:shd w:fill="FFFFFF" w:val="clear"/>
          <w:lang w:eastAsia="ru-RU"/>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w:t>
      </w:r>
      <w:bookmarkStart w:id="1" w:name="_GoBack2"/>
      <w:r>
        <w:rPr>
          <w:rFonts w:eastAsia="Times New Roman" w:cs="Times New Roman"/>
          <w:iCs/>
          <w:spacing w:val="-2"/>
          <w:sz w:val="24"/>
          <w:szCs w:val="24"/>
          <w:shd w:fill="FFFFFF" w:val="clear"/>
          <w:lang w:eastAsia="ru-RU"/>
        </w:rPr>
        <w:t>ФГБОУ ДПО «Институт развития профессионального образования»</w:t>
      </w:r>
      <w:bookmarkEnd w:id="1"/>
      <w:r>
        <w:rPr>
          <w:rFonts w:eastAsia="Times New Roman" w:cs="Times New Roman"/>
          <w:iCs/>
          <w:spacing w:val="-2"/>
          <w:sz w:val="24"/>
          <w:szCs w:val="24"/>
          <w:shd w:fill="FFFFFF" w:val="clear"/>
          <w:lang w:eastAsia="ru-RU"/>
        </w:rPr>
        <w:t>, при условии наличия соответствующих профессиональных стандартов и материалов.</w:t>
      </w:r>
      <w:r>
        <w:rPr>
          <w:shd w:fill="FFFFFF" w:val="clear"/>
        </w:rPr>
        <w:t xml:space="preserve"> </w:t>
      </w:r>
    </w:p>
    <w:p>
      <w:pPr>
        <w:pStyle w:val="ListParagraph"/>
        <w:numPr>
          <w:ilvl w:val="0"/>
          <w:numId w:val="8"/>
        </w:numPr>
        <w:tabs>
          <w:tab w:val="clear" w:pos="708"/>
          <w:tab w:val="left" w:pos="1388" w:leader="none"/>
        </w:tabs>
        <w:spacing w:lineRule="exact" w:line="318"/>
        <w:ind w:left="567" w:hanging="145"/>
        <w:jc w:val="left"/>
        <w:rPr/>
      </w:pPr>
      <w:r>
        <w:rPr>
          <w:spacing w:val="-9"/>
          <w:sz w:val="24"/>
          <w:szCs w:val="24"/>
        </w:rPr>
        <w:t xml:space="preserve">защита </w:t>
      </w:r>
      <w:r>
        <w:rPr>
          <w:spacing w:val="-10"/>
          <w:sz w:val="24"/>
          <w:szCs w:val="24"/>
        </w:rPr>
        <w:t xml:space="preserve">выпускной </w:t>
      </w:r>
      <w:r>
        <w:rPr>
          <w:spacing w:val="-11"/>
          <w:sz w:val="24"/>
          <w:szCs w:val="24"/>
        </w:rPr>
        <w:t xml:space="preserve">квалификационной </w:t>
      </w:r>
      <w:r>
        <w:rPr>
          <w:spacing w:val="-10"/>
          <w:sz w:val="24"/>
          <w:szCs w:val="24"/>
        </w:rPr>
        <w:t>работы</w:t>
      </w:r>
      <w:r>
        <w:rPr>
          <w:spacing w:val="-45"/>
          <w:sz w:val="24"/>
          <w:szCs w:val="24"/>
        </w:rPr>
        <w:t xml:space="preserve">  </w:t>
      </w:r>
      <w:r>
        <w:rPr>
          <w:spacing w:val="-10"/>
          <w:sz w:val="24"/>
          <w:szCs w:val="24"/>
        </w:rPr>
        <w:t>(ВКР).</w:t>
      </w:r>
    </w:p>
    <w:p>
      <w:pPr>
        <w:pStyle w:val="Style17"/>
        <w:ind w:left="0" w:firstLine="680"/>
        <w:jc w:val="left"/>
        <w:rPr/>
      </w:pPr>
      <w:r>
        <w:rPr/>
      </w:r>
    </w:p>
    <w:p>
      <w:pPr>
        <w:pStyle w:val="31"/>
        <w:numPr>
          <w:ilvl w:val="1"/>
          <w:numId w:val="6"/>
        </w:numPr>
        <w:tabs>
          <w:tab w:val="clear" w:pos="708"/>
          <w:tab w:val="left" w:pos="1320" w:leader="none"/>
        </w:tabs>
        <w:ind w:left="0" w:firstLine="680"/>
        <w:jc w:val="left"/>
        <w:rPr/>
      </w:pPr>
      <w:r>
        <w:rPr/>
        <w:t>Объем времени, отводимый на государственную итоговую аттестацию:</w:t>
      </w:r>
    </w:p>
    <w:p>
      <w:pPr>
        <w:pStyle w:val="Style17"/>
        <w:ind w:left="0" w:firstLine="680"/>
        <w:jc w:val="left"/>
        <w:rPr/>
      </w:pPr>
      <w:r>
        <w:rPr/>
        <w:t>На проведение ГИА согласно учебному плану и в соответствии с календарным учебным графиком отводится 6 недель.</w:t>
      </w:r>
    </w:p>
    <w:p>
      <w:pPr>
        <w:pStyle w:val="Style17"/>
        <w:ind w:left="0" w:firstLine="680"/>
        <w:jc w:val="left"/>
        <w:rPr/>
      </w:pPr>
      <w:r>
        <w:rPr/>
        <w:t>в том числе:</w:t>
      </w:r>
    </w:p>
    <w:p>
      <w:pPr>
        <w:pStyle w:val="ListParagraph"/>
        <w:numPr>
          <w:ilvl w:val="2"/>
          <w:numId w:val="6"/>
        </w:numPr>
        <w:tabs>
          <w:tab w:val="clear" w:pos="708"/>
          <w:tab w:val="left" w:pos="1620" w:leader="none"/>
        </w:tabs>
        <w:ind w:left="0" w:firstLine="680"/>
        <w:jc w:val="left"/>
        <w:rPr/>
      </w:pPr>
      <w:r>
        <w:rPr>
          <w:sz w:val="24"/>
          <w:szCs w:val="24"/>
        </w:rPr>
        <w:t>4 недели на подготовку к Государственной итоговой аттестации;</w:t>
      </w:r>
    </w:p>
    <w:p>
      <w:pPr>
        <w:pStyle w:val="ListParagraph"/>
        <w:numPr>
          <w:ilvl w:val="2"/>
          <w:numId w:val="6"/>
        </w:numPr>
        <w:tabs>
          <w:tab w:val="clear" w:pos="708"/>
          <w:tab w:val="left" w:pos="1620" w:leader="none"/>
        </w:tabs>
        <w:ind w:left="0" w:firstLine="680"/>
        <w:jc w:val="left"/>
        <w:rPr/>
      </w:pPr>
      <w:r>
        <w:rPr>
          <w:sz w:val="24"/>
          <w:szCs w:val="24"/>
        </w:rPr>
        <w:t>2 недели на защиту выпускной квалификационной работы.</w:t>
      </w:r>
    </w:p>
    <w:p>
      <w:pPr>
        <w:pStyle w:val="Style17"/>
        <w:ind w:left="0" w:firstLine="680"/>
        <w:jc w:val="left"/>
        <w:rPr/>
      </w:pPr>
      <w:r>
        <w:rPr/>
        <w:t>Программа ГИА доводится до сведения выпускников не позднее, чем за шесть месяцев до начала ГИА.</w:t>
      </w:r>
    </w:p>
    <w:p>
      <w:pPr>
        <w:pStyle w:val="Style17"/>
        <w:ind w:left="0" w:firstLine="680"/>
        <w:jc w:val="left"/>
        <w:rPr/>
      </w:pPr>
      <w:r>
        <w:rPr/>
      </w:r>
    </w:p>
    <w:p>
      <w:pPr>
        <w:pStyle w:val="Style17"/>
        <w:ind w:left="0" w:firstLine="680"/>
        <w:jc w:val="left"/>
        <w:rPr/>
      </w:pPr>
      <w:r>
        <w:rPr/>
      </w:r>
    </w:p>
    <w:p>
      <w:pPr>
        <w:pStyle w:val="Style17"/>
        <w:ind w:left="0" w:firstLine="680"/>
        <w:rPr/>
      </w:pPr>
      <w:r>
        <w:rPr/>
      </w:r>
    </w:p>
    <w:p>
      <w:pPr>
        <w:pStyle w:val="Style17"/>
        <w:ind w:left="0" w:firstLine="680"/>
        <w:rPr/>
      </w:pPr>
      <w:r>
        <w:rPr/>
      </w:r>
    </w:p>
    <w:p>
      <w:pPr>
        <w:pStyle w:val="31"/>
        <w:numPr>
          <w:ilvl w:val="0"/>
          <w:numId w:val="6"/>
        </w:numPr>
        <w:tabs>
          <w:tab w:val="clear" w:pos="708"/>
          <w:tab w:val="left" w:pos="1241" w:leader="none"/>
        </w:tabs>
        <w:ind w:left="0" w:firstLine="680"/>
        <w:jc w:val="center"/>
        <w:rPr/>
      </w:pPr>
      <w:r>
        <w:rPr/>
        <w:t>СТРУКТУРА И СОДЕРЖАНИЕ ГОСУДАРСТВЕННОЙ ИТОГОВОЙ АТТЕСТЦИИ</w:t>
      </w:r>
    </w:p>
    <w:p>
      <w:pPr>
        <w:pStyle w:val="31"/>
        <w:tabs>
          <w:tab w:val="clear" w:pos="708"/>
          <w:tab w:val="left" w:pos="1241" w:leader="none"/>
        </w:tabs>
        <w:ind w:left="680" w:hanging="0"/>
        <w:rPr/>
      </w:pPr>
      <w:r>
        <w:rPr/>
      </w:r>
    </w:p>
    <w:p>
      <w:pPr>
        <w:pStyle w:val="Normal"/>
        <w:ind w:firstLine="680"/>
        <w:rPr>
          <w:sz w:val="24"/>
          <w:szCs w:val="24"/>
        </w:rPr>
      </w:pPr>
      <w:r>
        <w:rPr>
          <w:b/>
          <w:sz w:val="24"/>
          <w:szCs w:val="24"/>
        </w:rPr>
        <w:t>2.1 Вид государственной итоговой аттестации</w:t>
      </w:r>
      <w:r>
        <w:rPr>
          <w:sz w:val="24"/>
          <w:szCs w:val="24"/>
        </w:rPr>
        <w:t xml:space="preserve">: </w:t>
      </w:r>
    </w:p>
    <w:p>
      <w:pPr>
        <w:pStyle w:val="Normal"/>
        <w:tabs>
          <w:tab w:val="clear" w:pos="708"/>
          <w:tab w:val="left" w:pos="1448" w:leader="none"/>
        </w:tabs>
        <w:spacing w:lineRule="auto" w:line="240"/>
        <w:ind w:right="551" w:firstLine="709"/>
        <w:jc w:val="both"/>
        <w:rPr>
          <w:sz w:val="24"/>
          <w:szCs w:val="24"/>
        </w:rPr>
      </w:pPr>
      <w:r>
        <w:rPr>
          <w:sz w:val="24"/>
          <w:szCs w:val="24"/>
        </w:rPr>
        <w:t xml:space="preserve">Государственная итоговая аттестация  представляет собой выпускную квалификационную работу в форме </w:t>
      </w:r>
      <w:r>
        <w:rPr>
          <w:spacing w:val="-10"/>
          <w:sz w:val="24"/>
          <w:szCs w:val="24"/>
        </w:rPr>
        <w:t xml:space="preserve">государственного </w:t>
      </w:r>
      <w:r>
        <w:rPr>
          <w:sz w:val="24"/>
          <w:szCs w:val="24"/>
          <w:shd w:fill="FFFFFF" w:val="clear"/>
        </w:rPr>
        <w:t xml:space="preserve">экзамена </w:t>
      </w:r>
      <w:r>
        <w:rPr>
          <w:sz w:val="24"/>
          <w:szCs w:val="24"/>
        </w:rPr>
        <w:t xml:space="preserve">с </w:t>
      </w:r>
      <w:r>
        <w:rPr>
          <w:spacing w:val="-11"/>
          <w:sz w:val="24"/>
          <w:szCs w:val="24"/>
        </w:rPr>
        <w:t xml:space="preserve">выполнением  </w:t>
      </w:r>
      <w:r>
        <w:rPr>
          <w:sz w:val="24"/>
          <w:szCs w:val="24"/>
        </w:rPr>
        <w:t xml:space="preserve">демонстрационного экзамена  и выполнения и защиты </w:t>
      </w:r>
      <w:r>
        <w:rPr>
          <w:rFonts w:eastAsia="Times New Roman" w:cs="Times New Roman"/>
          <w:color w:val="auto"/>
          <w:kern w:val="0"/>
          <w:sz w:val="24"/>
          <w:szCs w:val="24"/>
          <w:lang w:val="ru-RU" w:eastAsia="ru-RU" w:bidi="ru-RU"/>
        </w:rPr>
        <w:t>дипломной работы</w:t>
      </w:r>
      <w:r>
        <w:rPr>
          <w:sz w:val="24"/>
          <w:szCs w:val="24"/>
        </w:rPr>
        <w:t xml:space="preserve">. </w:t>
      </w:r>
    </w:p>
    <w:p>
      <w:pPr>
        <w:pStyle w:val="Normal"/>
        <w:tabs>
          <w:tab w:val="clear" w:pos="708"/>
          <w:tab w:val="left" w:pos="0" w:leader="none"/>
        </w:tabs>
        <w:ind w:firstLine="680"/>
        <w:jc w:val="both"/>
        <w:rPr>
          <w:sz w:val="24"/>
          <w:szCs w:val="24"/>
        </w:rPr>
      </w:pPr>
      <w:r>
        <w:rPr>
          <w:sz w:val="24"/>
          <w:szCs w:val="24"/>
        </w:rPr>
        <w:t xml:space="preserve">Организация выполнения студентами и защиты ВКР осуществляется в соответствии 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w:t>
      </w:r>
    </w:p>
    <w:p>
      <w:pPr>
        <w:pStyle w:val="Style17"/>
        <w:tabs>
          <w:tab w:val="clear" w:pos="708"/>
          <w:tab w:val="left" w:pos="0" w:leader="none"/>
        </w:tabs>
        <w:ind w:left="0" w:firstLine="680"/>
        <w:jc w:val="both"/>
        <w:rPr/>
      </w:pPr>
      <w:r>
        <w:rPr/>
        <w:t>Государственная итоговая аттестация проводится в форме демонстрационного экзамена и  защиты дипломного проекта.</w:t>
      </w:r>
    </w:p>
    <w:p>
      <w:pPr>
        <w:pStyle w:val="Style17"/>
        <w:tabs>
          <w:tab w:val="clear" w:pos="708"/>
          <w:tab w:val="left" w:pos="0" w:leader="none"/>
        </w:tabs>
        <w:ind w:left="0" w:firstLine="680"/>
        <w:jc w:val="both"/>
        <w:rPr/>
      </w:pPr>
      <w:r>
        <w:rPr/>
      </w:r>
    </w:p>
    <w:p>
      <w:pPr>
        <w:pStyle w:val="Normal"/>
        <w:ind w:firstLine="680"/>
        <w:rPr>
          <w:b/>
          <w:b/>
          <w:sz w:val="24"/>
          <w:szCs w:val="24"/>
        </w:rPr>
      </w:pPr>
      <w:r>
        <w:rPr>
          <w:b/>
          <w:sz w:val="24"/>
          <w:szCs w:val="24"/>
        </w:rPr>
        <w:t>2.2 Содержание выпускной квалификационной работы</w:t>
      </w:r>
    </w:p>
    <w:p>
      <w:pPr>
        <w:pStyle w:val="Style17"/>
        <w:ind w:left="0" w:firstLine="680"/>
        <w:jc w:val="both"/>
        <w:rPr/>
      </w:pPr>
      <w:r>
        <w:rPr/>
        <w:t>Тема выпускной квалификационной работы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предложенным предприятиями проблемам и соответствовать содержанию одного или нескольких профессиональных модулей.</w:t>
      </w:r>
    </w:p>
    <w:p>
      <w:pPr>
        <w:pStyle w:val="Style17"/>
        <w:ind w:left="0" w:firstLine="680"/>
        <w:jc w:val="both"/>
        <w:rPr/>
      </w:pPr>
      <w:r>
        <w:rPr/>
        <w:t xml:space="preserve">Темы выпускных квалификационных работ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7"/>
        <w:ind w:left="0" w:firstLine="680"/>
        <w:jc w:val="both"/>
        <w:rPr/>
      </w:pPr>
      <w:r>
        <w:rPr/>
        <w:t>Примерные темы выпускных квалификационных работ приведены в таблице1.</w:t>
      </w:r>
    </w:p>
    <w:p>
      <w:pPr>
        <w:pStyle w:val="Style17"/>
        <w:spacing w:lineRule="auto" w:line="276"/>
        <w:ind w:left="332" w:right="426" w:firstLine="566"/>
        <w:jc w:val="both"/>
        <w:rPr/>
      </w:pPr>
      <w:r>
        <w:rPr/>
      </w:r>
    </w:p>
    <w:p>
      <w:pPr>
        <w:pStyle w:val="Style17"/>
        <w:spacing w:before="0" w:after="49"/>
        <w:ind w:left="899" w:hanging="0"/>
        <w:rPr>
          <w:sz w:val="24"/>
          <w:szCs w:val="24"/>
        </w:rPr>
      </w:pPr>
      <w:r>
        <w:rPr>
          <w:sz w:val="24"/>
          <w:szCs w:val="24"/>
        </w:rPr>
        <w:t>Таблица 1 - Примерные темы выпускных квалификационных работ</w:t>
      </w:r>
    </w:p>
    <w:tbl>
      <w:tblPr>
        <w:tblStyle w:val="a6"/>
        <w:tblW w:w="960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705"/>
        <w:gridCol w:w="6006"/>
        <w:gridCol w:w="2894"/>
      </w:tblGrid>
      <w:tr>
        <w:trPr/>
        <w:tc>
          <w:tcPr>
            <w:tcW w:w="705" w:type="dxa"/>
            <w:tcBorders/>
          </w:tcPr>
          <w:p>
            <w:pPr>
              <w:pStyle w:val="Style17"/>
              <w:widowControl w:val="false"/>
              <w:spacing w:before="0" w:after="49"/>
              <w:ind w:left="0" w:hanging="0"/>
              <w:rPr>
                <w:sz w:val="24"/>
                <w:szCs w:val="24"/>
              </w:rPr>
            </w:pPr>
            <w:r>
              <w:rPr>
                <w:sz w:val="24"/>
                <w:szCs w:val="24"/>
              </w:rPr>
              <w:t xml:space="preserve">№ </w:t>
            </w:r>
            <w:r>
              <w:rPr>
                <w:sz w:val="24"/>
                <w:szCs w:val="24"/>
              </w:rPr>
              <w:t>п\п</w:t>
            </w:r>
          </w:p>
        </w:tc>
        <w:tc>
          <w:tcPr>
            <w:tcW w:w="6006" w:type="dxa"/>
            <w:tcBorders/>
          </w:tcPr>
          <w:p>
            <w:pPr>
              <w:pStyle w:val="TableParagraph"/>
              <w:widowControl w:val="false"/>
              <w:spacing w:lineRule="exact" w:line="223"/>
              <w:jc w:val="center"/>
              <w:rPr>
                <w:sz w:val="24"/>
                <w:szCs w:val="24"/>
              </w:rPr>
            </w:pPr>
            <w:r>
              <w:rPr>
                <w:sz w:val="24"/>
                <w:szCs w:val="24"/>
              </w:rPr>
              <w:t>Тема выпускной квалификационной</w:t>
            </w:r>
          </w:p>
          <w:p>
            <w:pPr>
              <w:pStyle w:val="Style17"/>
              <w:widowControl w:val="false"/>
              <w:spacing w:before="0" w:after="49"/>
              <w:ind w:left="0" w:hanging="0"/>
              <w:jc w:val="center"/>
              <w:rPr>
                <w:sz w:val="24"/>
                <w:szCs w:val="24"/>
              </w:rPr>
            </w:pPr>
            <w:r>
              <w:rPr>
                <w:sz w:val="24"/>
                <w:szCs w:val="24"/>
              </w:rPr>
              <w:t>работы</w:t>
            </w:r>
          </w:p>
        </w:tc>
        <w:tc>
          <w:tcPr>
            <w:tcW w:w="2894" w:type="dxa"/>
            <w:tcBorders/>
          </w:tcPr>
          <w:p>
            <w:pPr>
              <w:pStyle w:val="TableParagraph"/>
              <w:widowControl w:val="false"/>
              <w:spacing w:lineRule="exact" w:line="223"/>
              <w:jc w:val="center"/>
              <w:rPr>
                <w:sz w:val="24"/>
                <w:szCs w:val="24"/>
              </w:rPr>
            </w:pPr>
            <w:r>
              <w:rPr>
                <w:sz w:val="24"/>
                <w:szCs w:val="24"/>
              </w:rPr>
              <w:t>Наименование профессиональных модулей,</w:t>
            </w:r>
          </w:p>
          <w:p>
            <w:pPr>
              <w:pStyle w:val="Style17"/>
              <w:widowControl w:val="false"/>
              <w:spacing w:before="0" w:after="49"/>
              <w:ind w:left="0" w:hanging="0"/>
              <w:jc w:val="center"/>
              <w:rPr>
                <w:sz w:val="24"/>
                <w:szCs w:val="24"/>
              </w:rPr>
            </w:pPr>
            <w:r>
              <w:rPr>
                <w:sz w:val="24"/>
                <w:szCs w:val="24"/>
              </w:rPr>
              <w:t>отражаемых в работе</w:t>
            </w:r>
          </w:p>
        </w:tc>
      </w:tr>
      <w:tr>
        <w:trPr/>
        <w:tc>
          <w:tcPr>
            <w:tcW w:w="705" w:type="dxa"/>
            <w:tcBorders/>
          </w:tcPr>
          <w:p>
            <w:pPr>
              <w:pStyle w:val="Style17"/>
              <w:widowControl w:val="false"/>
              <w:spacing w:before="0" w:after="49"/>
              <w:ind w:left="0" w:hanging="0"/>
              <w:rPr>
                <w:sz w:val="24"/>
                <w:szCs w:val="24"/>
              </w:rPr>
            </w:pPr>
            <w:r>
              <w:rPr>
                <w:sz w:val="24"/>
                <w:szCs w:val="24"/>
              </w:rPr>
              <w:t>1</w:t>
            </w:r>
          </w:p>
        </w:tc>
        <w:tc>
          <w:tcPr>
            <w:tcW w:w="6006" w:type="dxa"/>
            <w:tcBorders/>
          </w:tcPr>
          <w:p>
            <w:pPr>
              <w:pStyle w:val="Normal"/>
              <w:widowControl w:val="false"/>
              <w:spacing w:lineRule="auto" w:line="276" w:before="0" w:after="200"/>
              <w:rPr>
                <w:sz w:val="24"/>
                <w:szCs w:val="24"/>
              </w:rPr>
            </w:pPr>
            <w:r>
              <w:rPr>
                <w:rFonts w:eastAsia="Calibri" w:cs="Times New Roman" w:eastAsiaTheme="minorHAnsi"/>
                <w:color w:val="auto"/>
                <w:kern w:val="0"/>
                <w:sz w:val="24"/>
                <w:szCs w:val="24"/>
                <w:lang w:val="ru-RU" w:eastAsia="en-US" w:bidi="ar-SA"/>
              </w:rPr>
              <w:t>Синтетический и аналитический учет, контроль и анализ расчетов с поставщиками</w:t>
            </w:r>
            <w:r>
              <w:rPr>
                <w:rFonts w:eastAsia="Calibri" w:eastAsiaTheme="minorHAnsi"/>
                <w:sz w:val="24"/>
                <w:szCs w:val="24"/>
                <w:lang w:eastAsia="en-US" w:bidi="ar-SA"/>
              </w:rPr>
              <w:t>.</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2</w:t>
            </w:r>
          </w:p>
        </w:tc>
        <w:tc>
          <w:tcPr>
            <w:tcW w:w="6006" w:type="dxa"/>
            <w:tcBorders/>
          </w:tcPr>
          <w:p>
            <w:pPr>
              <w:pStyle w:val="Style17"/>
              <w:widowControl w:val="false"/>
              <w:spacing w:before="0" w:after="49"/>
              <w:ind w:left="0" w:hanging="0"/>
              <w:rPr>
                <w:sz w:val="24"/>
                <w:szCs w:val="24"/>
              </w:rPr>
            </w:pPr>
            <w:r>
              <w:rPr>
                <w:rFonts w:eastAsia="Times New Roman" w:cs="Times New Roman"/>
                <w:color w:val="auto"/>
                <w:kern w:val="0"/>
                <w:sz w:val="24"/>
                <w:szCs w:val="24"/>
                <w:lang w:val="ru-RU" w:eastAsia="ru-RU" w:bidi="ru-RU"/>
              </w:rPr>
              <w:t>Бухгалтерская отчетность и анализ финансового состояния организации</w:t>
            </w:r>
          </w:p>
        </w:tc>
        <w:tc>
          <w:tcPr>
            <w:tcW w:w="2894" w:type="dxa"/>
            <w:tcBorders/>
          </w:tcPr>
          <w:p>
            <w:pPr>
              <w:pStyle w:val="Style17"/>
              <w:widowControl w:val="false"/>
              <w:spacing w:before="0" w:after="49"/>
              <w:ind w:left="0" w:hanging="0"/>
              <w:rPr>
                <w:sz w:val="24"/>
                <w:szCs w:val="24"/>
              </w:rPr>
            </w:pPr>
            <w:r>
              <w:rPr>
                <w:sz w:val="24"/>
                <w:szCs w:val="24"/>
              </w:rPr>
              <w:t>ПМ.04</w:t>
            </w:r>
          </w:p>
        </w:tc>
      </w:tr>
      <w:tr>
        <w:trPr/>
        <w:tc>
          <w:tcPr>
            <w:tcW w:w="705" w:type="dxa"/>
            <w:tcBorders/>
          </w:tcPr>
          <w:p>
            <w:pPr>
              <w:pStyle w:val="Style17"/>
              <w:widowControl w:val="false"/>
              <w:spacing w:before="0" w:after="49"/>
              <w:ind w:left="0" w:hanging="0"/>
              <w:rPr>
                <w:sz w:val="24"/>
                <w:szCs w:val="24"/>
              </w:rPr>
            </w:pPr>
            <w:r>
              <w:rPr>
                <w:sz w:val="24"/>
                <w:szCs w:val="24"/>
              </w:rPr>
              <w:t>3</w:t>
            </w:r>
          </w:p>
        </w:tc>
        <w:tc>
          <w:tcPr>
            <w:tcW w:w="6006" w:type="dxa"/>
            <w:tcBorders/>
          </w:tcPr>
          <w:p>
            <w:pPr>
              <w:pStyle w:val="Style17"/>
              <w:widowControl w:val="false"/>
              <w:spacing w:before="0" w:after="49"/>
              <w:ind w:left="0" w:hanging="0"/>
              <w:rPr>
                <w:sz w:val="24"/>
                <w:szCs w:val="24"/>
              </w:rPr>
            </w:pPr>
            <w:r>
              <w:rPr>
                <w:sz w:val="24"/>
                <w:szCs w:val="24"/>
              </w:rPr>
              <w:t>Учет и анализ затрат организации на производство и продажу продукции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4</w:t>
            </w:r>
          </w:p>
        </w:tc>
        <w:tc>
          <w:tcPr>
            <w:tcW w:w="6006" w:type="dxa"/>
            <w:tcBorders/>
          </w:tcPr>
          <w:p>
            <w:pPr>
              <w:pStyle w:val="Normal"/>
              <w:widowControl w:val="false"/>
              <w:spacing w:lineRule="auto" w:line="276" w:before="0" w:after="200"/>
              <w:rPr>
                <w:sz w:val="24"/>
                <w:szCs w:val="24"/>
              </w:rPr>
            </w:pPr>
            <w:r>
              <w:rPr>
                <w:rFonts w:eastAsia="Calibri" w:eastAsiaTheme="minorHAnsi"/>
                <w:sz w:val="24"/>
                <w:szCs w:val="24"/>
                <w:lang w:eastAsia="en-US" w:bidi="ar-SA"/>
              </w:rPr>
              <w:t>Бухгалтерский учет и анализ расчетов с персоналом по оплате труда</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5</w:t>
            </w:r>
          </w:p>
        </w:tc>
        <w:tc>
          <w:tcPr>
            <w:tcW w:w="6006" w:type="dxa"/>
            <w:tcBorders/>
          </w:tcPr>
          <w:p>
            <w:pPr>
              <w:pStyle w:val="Style17"/>
              <w:widowControl w:val="false"/>
              <w:spacing w:before="0" w:after="49"/>
              <w:ind w:left="0" w:hanging="0"/>
              <w:rPr>
                <w:sz w:val="24"/>
                <w:szCs w:val="24"/>
              </w:rPr>
            </w:pPr>
            <w:r>
              <w:rPr>
                <w:sz w:val="24"/>
                <w:szCs w:val="24"/>
              </w:rPr>
              <w:t>Анализ использования трудовых ресурсов и затрат на оплату труда</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6</w:t>
            </w:r>
          </w:p>
        </w:tc>
        <w:tc>
          <w:tcPr>
            <w:tcW w:w="6006" w:type="dxa"/>
            <w:tcBorders/>
          </w:tcPr>
          <w:p>
            <w:pPr>
              <w:pStyle w:val="Style17"/>
              <w:widowControl w:val="false"/>
              <w:spacing w:before="0" w:after="49"/>
              <w:ind w:left="0" w:hanging="0"/>
              <w:rPr>
                <w:sz w:val="24"/>
                <w:szCs w:val="24"/>
              </w:rPr>
            </w:pPr>
            <w:r>
              <w:rPr>
                <w:sz w:val="24"/>
                <w:szCs w:val="24"/>
              </w:rPr>
              <w:t>Налог на прибыль и анализ финансовых результатов деятельности организации</w:t>
            </w:r>
          </w:p>
        </w:tc>
        <w:tc>
          <w:tcPr>
            <w:tcW w:w="2894" w:type="dxa"/>
            <w:tcBorders/>
          </w:tcPr>
          <w:p>
            <w:pPr>
              <w:pStyle w:val="Style17"/>
              <w:widowControl w:val="false"/>
              <w:spacing w:before="0" w:after="49"/>
              <w:ind w:left="0" w:hanging="0"/>
              <w:rPr>
                <w:sz w:val="24"/>
                <w:szCs w:val="24"/>
              </w:rPr>
            </w:pPr>
            <w:r>
              <w:rPr>
                <w:sz w:val="24"/>
                <w:szCs w:val="24"/>
              </w:rPr>
              <w:t>ПМ.03</w:t>
            </w:r>
          </w:p>
        </w:tc>
      </w:tr>
      <w:tr>
        <w:trPr/>
        <w:tc>
          <w:tcPr>
            <w:tcW w:w="705" w:type="dxa"/>
            <w:tcBorders/>
          </w:tcPr>
          <w:p>
            <w:pPr>
              <w:pStyle w:val="Style17"/>
              <w:widowControl w:val="false"/>
              <w:spacing w:before="0" w:after="49"/>
              <w:ind w:left="0" w:hanging="0"/>
              <w:rPr>
                <w:sz w:val="24"/>
                <w:szCs w:val="24"/>
              </w:rPr>
            </w:pPr>
            <w:r>
              <w:rPr>
                <w:sz w:val="24"/>
                <w:szCs w:val="24"/>
              </w:rPr>
              <w:t>7</w:t>
            </w:r>
          </w:p>
        </w:tc>
        <w:tc>
          <w:tcPr>
            <w:tcW w:w="6006" w:type="dxa"/>
            <w:tcBorders/>
          </w:tcPr>
          <w:p>
            <w:pPr>
              <w:pStyle w:val="Style17"/>
              <w:widowControl w:val="false"/>
              <w:spacing w:before="0" w:after="49"/>
              <w:ind w:left="0" w:hanging="0"/>
              <w:rPr>
                <w:sz w:val="24"/>
                <w:szCs w:val="24"/>
              </w:rPr>
            </w:pPr>
            <w:r>
              <w:rPr>
                <w:sz w:val="24"/>
                <w:szCs w:val="24"/>
              </w:rPr>
              <w:t>Годовой бухгалтерский баланс. Анализ платежеспособности организации</w:t>
            </w:r>
          </w:p>
        </w:tc>
        <w:tc>
          <w:tcPr>
            <w:tcW w:w="2894" w:type="dxa"/>
            <w:tcBorders/>
          </w:tcPr>
          <w:p>
            <w:pPr>
              <w:pStyle w:val="Style17"/>
              <w:widowControl w:val="false"/>
              <w:spacing w:before="0" w:after="49"/>
              <w:ind w:left="0" w:hanging="0"/>
              <w:rPr>
                <w:sz w:val="24"/>
                <w:szCs w:val="24"/>
              </w:rPr>
            </w:pPr>
            <w:r>
              <w:rPr>
                <w:sz w:val="24"/>
                <w:szCs w:val="24"/>
              </w:rPr>
              <w:t>ПМ.04</w:t>
            </w:r>
          </w:p>
        </w:tc>
      </w:tr>
      <w:tr>
        <w:trPr/>
        <w:tc>
          <w:tcPr>
            <w:tcW w:w="705" w:type="dxa"/>
            <w:tcBorders/>
          </w:tcPr>
          <w:p>
            <w:pPr>
              <w:pStyle w:val="Style17"/>
              <w:widowControl w:val="false"/>
              <w:spacing w:before="0" w:after="49"/>
              <w:ind w:left="0" w:hanging="0"/>
              <w:rPr>
                <w:sz w:val="24"/>
                <w:szCs w:val="24"/>
              </w:rPr>
            </w:pPr>
            <w:r>
              <w:rPr>
                <w:sz w:val="24"/>
                <w:szCs w:val="24"/>
              </w:rPr>
              <w:t>8</w:t>
            </w:r>
          </w:p>
        </w:tc>
        <w:tc>
          <w:tcPr>
            <w:tcW w:w="6006" w:type="dxa"/>
            <w:tcBorders/>
          </w:tcPr>
          <w:p>
            <w:pPr>
              <w:pStyle w:val="Style17"/>
              <w:widowControl w:val="false"/>
              <w:spacing w:before="0" w:after="49"/>
              <w:ind w:left="0" w:hanging="0"/>
              <w:rPr>
                <w:sz w:val="24"/>
                <w:szCs w:val="24"/>
              </w:rPr>
            </w:pPr>
            <w:r>
              <w:rPr>
                <w:sz w:val="24"/>
                <w:szCs w:val="24"/>
              </w:rPr>
              <w:t>Бухгалтерский учет и анализ основных средств предприятия, эффективность их использования</w:t>
            </w:r>
          </w:p>
        </w:tc>
        <w:tc>
          <w:tcPr>
            <w:tcW w:w="2894" w:type="dxa"/>
            <w:tcBorders/>
          </w:tcPr>
          <w:p>
            <w:pPr>
              <w:pStyle w:val="Style17"/>
              <w:widowControl w:val="false"/>
              <w:spacing w:before="0" w:after="49"/>
              <w:ind w:left="0" w:hanging="0"/>
              <w:rPr>
                <w:sz w:val="24"/>
                <w:szCs w:val="24"/>
              </w:rPr>
            </w:pPr>
            <w:r>
              <w:rPr>
                <w:sz w:val="24"/>
                <w:szCs w:val="24"/>
              </w:rPr>
              <w:t>ПМ.01</w:t>
            </w:r>
          </w:p>
        </w:tc>
      </w:tr>
      <w:tr>
        <w:trPr/>
        <w:tc>
          <w:tcPr>
            <w:tcW w:w="705" w:type="dxa"/>
            <w:tcBorders/>
          </w:tcPr>
          <w:p>
            <w:pPr>
              <w:pStyle w:val="Style17"/>
              <w:widowControl w:val="false"/>
              <w:spacing w:before="0" w:after="49"/>
              <w:ind w:left="0" w:hanging="0"/>
              <w:rPr>
                <w:sz w:val="24"/>
                <w:szCs w:val="24"/>
              </w:rPr>
            </w:pPr>
            <w:r>
              <w:rPr>
                <w:sz w:val="24"/>
                <w:szCs w:val="24"/>
              </w:rPr>
              <w:t>9</w:t>
            </w:r>
          </w:p>
        </w:tc>
        <w:tc>
          <w:tcPr>
            <w:tcW w:w="6006" w:type="dxa"/>
            <w:tcBorders/>
          </w:tcPr>
          <w:p>
            <w:pPr>
              <w:pStyle w:val="Style21"/>
              <w:widowControl w:val="false"/>
              <w:bidi w:val="0"/>
              <w:jc w:val="left"/>
              <w:rPr>
                <w:sz w:val="24"/>
                <w:szCs w:val="24"/>
              </w:rPr>
            </w:pPr>
            <w:r>
              <w:rPr>
                <w:sz w:val="24"/>
                <w:szCs w:val="24"/>
              </w:rPr>
              <w:t>Инвентаризация, оценка имущества и обязательств организации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10</w:t>
            </w:r>
          </w:p>
        </w:tc>
        <w:tc>
          <w:tcPr>
            <w:tcW w:w="6006" w:type="dxa"/>
            <w:tcBorders/>
          </w:tcPr>
          <w:p>
            <w:pPr>
              <w:pStyle w:val="Style21"/>
              <w:widowControl w:val="false"/>
              <w:bidi w:val="0"/>
              <w:jc w:val="left"/>
              <w:rPr>
                <w:sz w:val="24"/>
                <w:szCs w:val="24"/>
              </w:rPr>
            </w:pPr>
            <w:r>
              <w:rPr>
                <w:sz w:val="24"/>
                <w:szCs w:val="24"/>
              </w:rPr>
              <w:t>Учет НДС и анализ операций по реализации продукции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11</w:t>
            </w:r>
          </w:p>
        </w:tc>
        <w:tc>
          <w:tcPr>
            <w:tcW w:w="6006" w:type="dxa"/>
            <w:tcBorders/>
          </w:tcPr>
          <w:p>
            <w:pPr>
              <w:pStyle w:val="Style21"/>
              <w:widowControl w:val="false"/>
              <w:bidi w:val="0"/>
              <w:jc w:val="left"/>
              <w:rPr>
                <w:sz w:val="24"/>
                <w:szCs w:val="24"/>
              </w:rPr>
            </w:pPr>
            <w:r>
              <w:rPr>
                <w:sz w:val="24"/>
                <w:szCs w:val="24"/>
              </w:rPr>
              <w:t>Учет и анализ затрат организации на производство и продажу продукции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12</w:t>
            </w:r>
          </w:p>
        </w:tc>
        <w:tc>
          <w:tcPr>
            <w:tcW w:w="6006" w:type="dxa"/>
            <w:tcBorders/>
          </w:tcPr>
          <w:p>
            <w:pPr>
              <w:pStyle w:val="Style21"/>
              <w:widowControl w:val="false"/>
              <w:bidi w:val="0"/>
              <w:jc w:val="left"/>
              <w:rPr>
                <w:sz w:val="24"/>
                <w:szCs w:val="24"/>
              </w:rPr>
            </w:pPr>
            <w:r>
              <w:rPr>
                <w:sz w:val="24"/>
                <w:szCs w:val="24"/>
              </w:rPr>
              <w:t>Анализ использования трудовых ресурсов и затрат на оплату труда</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13</w:t>
            </w:r>
          </w:p>
        </w:tc>
        <w:tc>
          <w:tcPr>
            <w:tcW w:w="6006" w:type="dxa"/>
            <w:tcBorders/>
          </w:tcPr>
          <w:p>
            <w:pPr>
              <w:pStyle w:val="Style21"/>
              <w:widowControl w:val="false"/>
              <w:bidi w:val="0"/>
              <w:jc w:val="left"/>
              <w:rPr>
                <w:sz w:val="24"/>
                <w:szCs w:val="24"/>
              </w:rPr>
            </w:pPr>
            <w:r>
              <w:rPr>
                <w:sz w:val="24"/>
                <w:szCs w:val="24"/>
              </w:rPr>
              <w:t>Учет источников формирования хозяйственных средств организации. Анализ финансовой устойчивости и независимости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cPr>
          <w:p>
            <w:pPr>
              <w:pStyle w:val="Style17"/>
              <w:widowControl w:val="false"/>
              <w:spacing w:before="0" w:after="49"/>
              <w:ind w:left="0" w:hanging="0"/>
              <w:rPr>
                <w:sz w:val="24"/>
                <w:szCs w:val="24"/>
              </w:rPr>
            </w:pPr>
            <w:r>
              <w:rPr>
                <w:sz w:val="24"/>
                <w:szCs w:val="24"/>
              </w:rPr>
              <w:t>14</w:t>
            </w:r>
          </w:p>
        </w:tc>
        <w:tc>
          <w:tcPr>
            <w:tcW w:w="6006" w:type="dxa"/>
            <w:tcBorders/>
          </w:tcPr>
          <w:p>
            <w:pPr>
              <w:pStyle w:val="Style21"/>
              <w:widowControl w:val="false"/>
              <w:bidi w:val="0"/>
              <w:jc w:val="left"/>
              <w:rPr>
                <w:sz w:val="24"/>
                <w:szCs w:val="24"/>
              </w:rPr>
            </w:pPr>
            <w:r>
              <w:rPr>
                <w:sz w:val="24"/>
                <w:szCs w:val="24"/>
              </w:rPr>
              <w:t>Анализ финансовой устойчивости, независимости и деловой активности</w:t>
            </w:r>
          </w:p>
        </w:tc>
        <w:tc>
          <w:tcPr>
            <w:tcW w:w="2894" w:type="dxa"/>
            <w:tcBorders/>
          </w:tcPr>
          <w:p>
            <w:pPr>
              <w:pStyle w:val="Style17"/>
              <w:widowControl w:val="false"/>
              <w:spacing w:before="0" w:after="49"/>
              <w:ind w:left="0" w:hanging="0"/>
              <w:rPr>
                <w:sz w:val="24"/>
                <w:szCs w:val="24"/>
              </w:rPr>
            </w:pPr>
            <w:r>
              <w:rPr>
                <w:sz w:val="24"/>
                <w:szCs w:val="24"/>
              </w:rPr>
              <w:t>ПМ.04</w:t>
            </w:r>
          </w:p>
        </w:tc>
      </w:tr>
      <w:tr>
        <w:trPr/>
        <w:tc>
          <w:tcPr>
            <w:tcW w:w="705" w:type="dxa"/>
            <w:tcBorders/>
          </w:tcPr>
          <w:p>
            <w:pPr>
              <w:pStyle w:val="Style17"/>
              <w:widowControl w:val="false"/>
              <w:spacing w:before="0" w:after="49"/>
              <w:ind w:left="0" w:hanging="0"/>
              <w:rPr>
                <w:sz w:val="24"/>
                <w:szCs w:val="24"/>
              </w:rPr>
            </w:pPr>
            <w:r>
              <w:rPr>
                <w:sz w:val="24"/>
                <w:szCs w:val="24"/>
              </w:rPr>
              <w:t>15</w:t>
            </w:r>
          </w:p>
        </w:tc>
        <w:tc>
          <w:tcPr>
            <w:tcW w:w="6006" w:type="dxa"/>
            <w:tcBorders/>
          </w:tcPr>
          <w:p>
            <w:pPr>
              <w:pStyle w:val="Normal"/>
              <w:widowControl w:val="false"/>
              <w:bidi w:val="0"/>
              <w:spacing w:lineRule="auto" w:line="240" w:before="0" w:after="0"/>
              <w:jc w:val="left"/>
              <w:rPr>
                <w:sz w:val="24"/>
                <w:szCs w:val="24"/>
              </w:rPr>
            </w:pPr>
            <w:r>
              <w:rPr>
                <w:sz w:val="24"/>
                <w:szCs w:val="24"/>
              </w:rPr>
              <w:t>Бухгалтерский учет расходов и калькулирование себестоимости продукции, работ, услуг в организации</w:t>
            </w:r>
          </w:p>
        </w:tc>
        <w:tc>
          <w:tcPr>
            <w:tcW w:w="2894" w:type="dxa"/>
            <w:tcBorders/>
          </w:tcPr>
          <w:p>
            <w:pPr>
              <w:pStyle w:val="Style17"/>
              <w:widowControl w:val="false"/>
              <w:spacing w:before="0" w:after="49"/>
              <w:ind w:left="0" w:hanging="0"/>
              <w:rPr>
                <w:sz w:val="24"/>
                <w:szCs w:val="24"/>
              </w:rPr>
            </w:pPr>
            <w:r>
              <w:rPr>
                <w:sz w:val="24"/>
                <w:szCs w:val="24"/>
              </w:rPr>
              <w:t>Пм.02</w:t>
            </w:r>
          </w:p>
        </w:tc>
      </w:tr>
      <w:tr>
        <w:trPr/>
        <w:tc>
          <w:tcPr>
            <w:tcW w:w="705" w:type="dxa"/>
            <w:tcBorders>
              <w:top w:val="nil"/>
            </w:tcBorders>
          </w:tcPr>
          <w:p>
            <w:pPr>
              <w:pStyle w:val="Style17"/>
              <w:widowControl w:val="false"/>
              <w:spacing w:before="0" w:after="49"/>
              <w:ind w:left="0" w:hanging="0"/>
              <w:rPr>
                <w:sz w:val="24"/>
                <w:szCs w:val="24"/>
              </w:rPr>
            </w:pPr>
            <w:r>
              <w:rPr>
                <w:sz w:val="24"/>
                <w:szCs w:val="24"/>
              </w:rPr>
              <w:t>16</w:t>
            </w:r>
          </w:p>
        </w:tc>
        <w:tc>
          <w:tcPr>
            <w:tcW w:w="6006" w:type="dxa"/>
            <w:tcBorders>
              <w:top w:val="nil"/>
            </w:tcBorders>
          </w:tcPr>
          <w:p>
            <w:pPr>
              <w:pStyle w:val="Style21"/>
              <w:widowControl w:val="false"/>
              <w:bidi w:val="0"/>
              <w:jc w:val="left"/>
              <w:rPr>
                <w:sz w:val="24"/>
                <w:szCs w:val="24"/>
              </w:rPr>
            </w:pPr>
            <w:r>
              <w:rPr>
                <w:sz w:val="24"/>
                <w:szCs w:val="24"/>
              </w:rPr>
              <w:t>Бухгалтерская отчетность организации: состав, требования к ее составлению, анализ основных показателей</w:t>
            </w:r>
          </w:p>
        </w:tc>
        <w:tc>
          <w:tcPr>
            <w:tcW w:w="2894" w:type="dxa"/>
            <w:tcBorders>
              <w:top w:val="nil"/>
            </w:tcBorders>
          </w:tcPr>
          <w:p>
            <w:pPr>
              <w:pStyle w:val="Style17"/>
              <w:widowControl w:val="false"/>
              <w:spacing w:before="0" w:after="49"/>
              <w:ind w:left="0" w:hanging="0"/>
              <w:rPr>
                <w:sz w:val="24"/>
                <w:szCs w:val="24"/>
              </w:rPr>
            </w:pPr>
            <w:r>
              <w:rPr>
                <w:sz w:val="24"/>
                <w:szCs w:val="24"/>
              </w:rPr>
              <w:t>Пм.04</w:t>
            </w:r>
          </w:p>
        </w:tc>
      </w:tr>
    </w:tbl>
    <w:p>
      <w:pPr>
        <w:pStyle w:val="Style17"/>
        <w:spacing w:before="0" w:after="49"/>
        <w:ind w:left="899" w:hanging="0"/>
        <w:rPr>
          <w:sz w:val="24"/>
          <w:szCs w:val="24"/>
        </w:rPr>
      </w:pPr>
      <w:r>
        <w:rPr>
          <w:sz w:val="24"/>
          <w:szCs w:val="24"/>
        </w:rPr>
      </w:r>
    </w:p>
    <w:p>
      <w:pPr>
        <w:pStyle w:val="Style17"/>
        <w:ind w:left="0" w:firstLine="709"/>
        <w:jc w:val="both"/>
        <w:rPr>
          <w:sz w:val="24"/>
          <w:szCs w:val="24"/>
        </w:rPr>
      </w:pPr>
      <w:r>
        <w:rPr>
          <w:sz w:val="24"/>
          <w:szCs w:val="24"/>
        </w:rPr>
        <w:t xml:space="preserve">Темы ВКР имеют практико-ориентированный характер и соответствуют ФГОС СПО специальности 38.02.01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Style17"/>
        <w:spacing w:lineRule="auto" w:line="276" w:before="79" w:after="0"/>
        <w:ind w:left="0" w:firstLine="898"/>
        <w:jc w:val="both"/>
        <w:rPr>
          <w:sz w:val="24"/>
          <w:szCs w:val="24"/>
        </w:rPr>
      </w:pPr>
      <w:r>
        <w:rPr>
          <w:sz w:val="24"/>
          <w:szCs w:val="24"/>
        </w:rPr>
        <w:t xml:space="preserve"> </w:t>
      </w:r>
      <w:r>
        <w:rPr>
          <w:sz w:val="24"/>
          <w:szCs w:val="24"/>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7"/>
        <w:spacing w:before="2" w:after="0"/>
        <w:ind w:left="0" w:firstLine="898"/>
        <w:jc w:val="both"/>
        <w:rPr/>
      </w:pPr>
      <w:r>
        <w:rPr>
          <w:sz w:val="24"/>
          <w:szCs w:val="24"/>
        </w:rPr>
        <w:t>Перечень тем ВКР с исходными данными для проектиров</w:t>
      </w:r>
      <w:r>
        <w:rPr/>
        <w:t>ания по теме ВКР:</w:t>
      </w:r>
    </w:p>
    <w:p>
      <w:pPr>
        <w:pStyle w:val="Style17"/>
        <w:ind w:left="0" w:firstLine="709"/>
        <w:jc w:val="both"/>
        <w:rPr/>
      </w:pPr>
      <w:r>
        <w:rPr/>
        <w:t xml:space="preserve">разрабатывается преподавателями профессионального цикла 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p>
    <w:p>
      <w:pPr>
        <w:pStyle w:val="ListParagraph"/>
        <w:numPr>
          <w:ilvl w:val="0"/>
          <w:numId w:val="9"/>
        </w:numPr>
        <w:tabs>
          <w:tab w:val="clear" w:pos="708"/>
          <w:tab w:val="left" w:pos="1214" w:leader="none"/>
        </w:tabs>
        <w:spacing w:lineRule="auto" w:line="276" w:before="41" w:after="0"/>
        <w:ind w:left="0" w:firstLine="898"/>
        <w:jc w:val="both"/>
        <w:rPr>
          <w:sz w:val="24"/>
        </w:rPr>
      </w:pPr>
      <w:r>
        <w:rPr>
          <w:sz w:val="24"/>
        </w:rPr>
        <w:t>представителями заинтересованных работодателей, руководителями ВКР;</w:t>
      </w:r>
    </w:p>
    <w:p>
      <w:pPr>
        <w:pStyle w:val="ListParagraph"/>
        <w:numPr>
          <w:ilvl w:val="0"/>
          <w:numId w:val="9"/>
        </w:numPr>
        <w:tabs>
          <w:tab w:val="clear" w:pos="708"/>
          <w:tab w:val="left" w:pos="1099" w:leader="none"/>
        </w:tabs>
        <w:spacing w:before="1" w:after="0"/>
        <w:ind w:left="0" w:firstLine="898"/>
        <w:jc w:val="both"/>
        <w:rPr>
          <w:sz w:val="24"/>
        </w:rPr>
      </w:pPr>
      <w:r>
        <w:rPr>
          <w:sz w:val="24"/>
        </w:rPr>
        <w:t>рассматривается на заседаниях цикловой комиссии специальности;</w:t>
      </w:r>
    </w:p>
    <w:p>
      <w:pPr>
        <w:pStyle w:val="ListParagraph"/>
        <w:numPr>
          <w:ilvl w:val="0"/>
          <w:numId w:val="9"/>
        </w:numPr>
        <w:tabs>
          <w:tab w:val="clear" w:pos="708"/>
          <w:tab w:val="left" w:pos="1042" w:leader="none"/>
        </w:tabs>
        <w:spacing w:lineRule="auto" w:line="276" w:before="41" w:after="0"/>
        <w:ind w:left="0" w:firstLine="898"/>
        <w:jc w:val="both"/>
        <w:rPr>
          <w:sz w:val="24"/>
        </w:rPr>
      </w:pPr>
      <w:r>
        <w:rPr>
          <w:sz w:val="24"/>
        </w:rPr>
        <w:t xml:space="preserve">утверждается  заместителем директора по учебной работе. </w:t>
      </w:r>
    </w:p>
    <w:p>
      <w:pPr>
        <w:pStyle w:val="Style17"/>
        <w:ind w:left="0" w:firstLine="709"/>
        <w:jc w:val="both"/>
        <w:rPr/>
      </w:pPr>
      <w:r>
        <w:rPr/>
        <w:t xml:space="preserve">Перечень тем для </w:t>
      </w:r>
      <w:r>
        <w:rPr/>
        <w:t>дипломных работ</w:t>
      </w:r>
      <w:r>
        <w:rPr/>
        <w:t xml:space="preserve"> для выпускников 202</w:t>
      </w:r>
      <w:r>
        <w:rPr/>
        <w:t>3</w:t>
      </w:r>
      <w:r>
        <w:rPr/>
        <w:t xml:space="preserve"> года набора 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p>
    <w:p>
      <w:pPr>
        <w:pStyle w:val="Normal"/>
        <w:tabs>
          <w:tab w:val="clear" w:pos="708"/>
          <w:tab w:val="left" w:pos="1042" w:leader="none"/>
        </w:tabs>
        <w:spacing w:lineRule="auto" w:line="276" w:before="41" w:after="0"/>
        <w:ind w:firstLine="898"/>
        <w:jc w:val="both"/>
        <w:rPr>
          <w:b/>
          <w:b/>
          <w:sz w:val="24"/>
          <w:szCs w:val="24"/>
        </w:rPr>
      </w:pPr>
      <w:r>
        <w:rPr>
          <w:sz w:val="24"/>
          <w:szCs w:val="24"/>
        </w:rPr>
        <w:t>приведен в приложении 1к настоящей Программе</w:t>
      </w:r>
      <w:r>
        <w:rPr>
          <w:b/>
          <w:sz w:val="24"/>
          <w:szCs w:val="24"/>
        </w:rPr>
        <w:t>.</w:t>
      </w:r>
    </w:p>
    <w:p>
      <w:pPr>
        <w:pStyle w:val="Style17"/>
        <w:spacing w:lineRule="auto" w:line="276"/>
        <w:ind w:left="0" w:firstLine="898"/>
        <w:jc w:val="both"/>
        <w:rPr/>
      </w:pPr>
      <w:r>
        <w:rPr/>
        <w:t xml:space="preserve">Выпускник после выбора темы ВКР пишет заявление на утверждении темы ВКР </w:t>
      </w:r>
    </w:p>
    <w:p>
      <w:pPr>
        <w:pStyle w:val="Style17"/>
        <w:spacing w:lineRule="exact" w:line="275"/>
        <w:ind w:left="0" w:firstLine="898"/>
        <w:jc w:val="both"/>
        <w:rPr/>
      </w:pPr>
      <w:r>
        <w:rPr/>
        <w:t xml:space="preserve">Выбранная тема окончательно закрепляется за студентом приказом заместителем директора по учебной работе </w:t>
      </w:r>
      <w:r>
        <w:rPr>
          <w:bCs/>
        </w:rPr>
        <w:t xml:space="preserve">ГБПОУ МО </w:t>
      </w:r>
      <w:r>
        <w:rPr/>
        <w:t xml:space="preserve">«Воскресенский  колледж». </w:t>
      </w:r>
    </w:p>
    <w:p>
      <w:pPr>
        <w:pStyle w:val="Style17"/>
        <w:spacing w:lineRule="exact" w:line="275"/>
        <w:ind w:left="0" w:firstLine="898"/>
        <w:jc w:val="both"/>
        <w:rPr/>
      </w:pPr>
      <w:r>
        <w:rPr/>
      </w:r>
    </w:p>
    <w:p>
      <w:pPr>
        <w:pStyle w:val="31"/>
        <w:numPr>
          <w:ilvl w:val="2"/>
          <w:numId w:val="10"/>
        </w:numPr>
        <w:tabs>
          <w:tab w:val="clear" w:pos="708"/>
          <w:tab w:val="left" w:pos="1059" w:leader="none"/>
        </w:tabs>
        <w:rPr/>
      </w:pPr>
      <w:r>
        <w:rPr/>
        <w:t>Структура выпускной квалификационной работы</w:t>
      </w:r>
    </w:p>
    <w:p>
      <w:pPr>
        <w:pStyle w:val="Normal"/>
        <w:spacing w:before="156" w:after="0"/>
        <w:ind w:left="332" w:hanging="0"/>
        <w:jc w:val="left"/>
        <w:rPr/>
      </w:pPr>
      <w:r>
        <w:rPr>
          <w:sz w:val="24"/>
        </w:rPr>
        <w:t>Таблица 2 -</w:t>
      </w:r>
      <w:r>
        <w:rPr>
          <w:sz w:val="24"/>
          <w:szCs w:val="24"/>
        </w:rPr>
        <w:t xml:space="preserve"> Содержание и структура составной части дипломного проекта</w:t>
      </w:r>
    </w:p>
    <w:p>
      <w:pPr>
        <w:pStyle w:val="Normal"/>
        <w:spacing w:before="156" w:after="0"/>
        <w:ind w:left="332" w:hanging="0"/>
        <w:jc w:val="left"/>
        <w:rPr>
          <w:sz w:val="24"/>
          <w:szCs w:val="24"/>
        </w:rPr>
      </w:pPr>
      <w:r>
        <w:rPr>
          <w:sz w:val="24"/>
          <w:szCs w:val="24"/>
        </w:rPr>
      </w:r>
    </w:p>
    <w:tbl>
      <w:tblPr>
        <w:tblStyle w:val="a6"/>
        <w:tblW w:w="9239" w:type="dxa"/>
        <w:jc w:val="left"/>
        <w:tblInd w:w="333" w:type="dxa"/>
        <w:tblLayout w:type="fixed"/>
        <w:tblCellMar>
          <w:top w:w="0" w:type="dxa"/>
          <w:left w:w="108" w:type="dxa"/>
          <w:bottom w:w="0" w:type="dxa"/>
          <w:right w:w="108" w:type="dxa"/>
        </w:tblCellMar>
        <w:tblLook w:val="04a0" w:noHBand="0" w:noVBand="1" w:firstColumn="1" w:lastRow="0" w:lastColumn="0" w:firstRow="1"/>
      </w:tblPr>
      <w:tblGrid>
        <w:gridCol w:w="1052"/>
        <w:gridCol w:w="3119"/>
        <w:gridCol w:w="1704"/>
        <w:gridCol w:w="3363"/>
      </w:tblGrid>
      <w:tr>
        <w:trPr/>
        <w:tc>
          <w:tcPr>
            <w:tcW w:w="1052" w:type="dxa"/>
            <w:tcBorders/>
          </w:tcPr>
          <w:p>
            <w:pPr>
              <w:pStyle w:val="Normal"/>
              <w:widowControl w:val="false"/>
              <w:spacing w:before="156" w:after="0"/>
              <w:rPr>
                <w:b/>
                <w:b/>
                <w:sz w:val="20"/>
                <w:szCs w:val="20"/>
              </w:rPr>
            </w:pPr>
            <w:r>
              <w:rPr>
                <w:b/>
                <w:sz w:val="20"/>
                <w:szCs w:val="20"/>
              </w:rPr>
              <w:t xml:space="preserve">№ </w:t>
            </w:r>
            <w:r>
              <w:rPr>
                <w:b/>
                <w:sz w:val="20"/>
                <w:szCs w:val="20"/>
              </w:rPr>
              <w:t>П\П</w:t>
            </w:r>
          </w:p>
        </w:tc>
        <w:tc>
          <w:tcPr>
            <w:tcW w:w="3119" w:type="dxa"/>
            <w:tcBorders/>
          </w:tcPr>
          <w:p>
            <w:pPr>
              <w:pStyle w:val="Normal"/>
              <w:widowControl w:val="false"/>
              <w:spacing w:before="156" w:after="0"/>
              <w:rPr>
                <w:b/>
                <w:b/>
                <w:sz w:val="20"/>
                <w:szCs w:val="20"/>
              </w:rPr>
            </w:pPr>
            <w:r>
              <w:rPr>
                <w:b/>
                <w:sz w:val="20"/>
                <w:szCs w:val="20"/>
              </w:rPr>
              <w:t>Состав дипломного проекта</w:t>
            </w:r>
          </w:p>
        </w:tc>
        <w:tc>
          <w:tcPr>
            <w:tcW w:w="1704" w:type="dxa"/>
            <w:tcBorders/>
          </w:tcPr>
          <w:p>
            <w:pPr>
              <w:pStyle w:val="Normal"/>
              <w:widowControl w:val="false"/>
              <w:spacing w:before="156" w:after="0"/>
              <w:rPr>
                <w:b/>
                <w:b/>
                <w:sz w:val="20"/>
                <w:szCs w:val="20"/>
              </w:rPr>
            </w:pPr>
            <w:r>
              <w:rPr>
                <w:b/>
                <w:sz w:val="20"/>
                <w:szCs w:val="20"/>
              </w:rPr>
              <w:t>Объем части</w:t>
            </w:r>
          </w:p>
        </w:tc>
        <w:tc>
          <w:tcPr>
            <w:tcW w:w="3363" w:type="dxa"/>
            <w:tcBorders/>
          </w:tcPr>
          <w:p>
            <w:pPr>
              <w:pStyle w:val="Normal"/>
              <w:widowControl w:val="false"/>
              <w:spacing w:before="156" w:after="0"/>
              <w:rPr>
                <w:b/>
                <w:b/>
                <w:sz w:val="20"/>
                <w:szCs w:val="20"/>
              </w:rPr>
            </w:pPr>
            <w:r>
              <w:rPr>
                <w:b/>
                <w:sz w:val="20"/>
                <w:szCs w:val="20"/>
              </w:rPr>
              <w:t>Содержание и структура составной части дипломного проекта</w:t>
            </w:r>
          </w:p>
        </w:tc>
      </w:tr>
      <w:tr>
        <w:trPr/>
        <w:tc>
          <w:tcPr>
            <w:tcW w:w="1052" w:type="dxa"/>
            <w:tcBorders/>
          </w:tcPr>
          <w:p>
            <w:pPr>
              <w:pStyle w:val="Normal"/>
              <w:widowControl w:val="false"/>
              <w:spacing w:before="156" w:after="0"/>
              <w:jc w:val="center"/>
              <w:rPr>
                <w:b/>
                <w:b/>
                <w:sz w:val="20"/>
                <w:szCs w:val="20"/>
              </w:rPr>
            </w:pPr>
            <w:r>
              <w:rPr>
                <w:b/>
                <w:sz w:val="20"/>
                <w:szCs w:val="20"/>
              </w:rPr>
              <w:t>1</w:t>
            </w:r>
          </w:p>
        </w:tc>
        <w:tc>
          <w:tcPr>
            <w:tcW w:w="3119" w:type="dxa"/>
            <w:tcBorders/>
          </w:tcPr>
          <w:p>
            <w:pPr>
              <w:pStyle w:val="Normal"/>
              <w:widowControl w:val="false"/>
              <w:spacing w:before="156" w:after="0"/>
              <w:rPr>
                <w:b/>
                <w:b/>
                <w:sz w:val="20"/>
                <w:szCs w:val="20"/>
              </w:rPr>
            </w:pPr>
            <w:r>
              <w:rPr>
                <w:b/>
                <w:sz w:val="20"/>
                <w:szCs w:val="20"/>
              </w:rPr>
              <w:t>Пояснительная записка</w:t>
            </w:r>
          </w:p>
        </w:tc>
        <w:tc>
          <w:tcPr>
            <w:tcW w:w="1704" w:type="dxa"/>
            <w:tcBorders/>
          </w:tcPr>
          <w:p>
            <w:pPr>
              <w:pStyle w:val="Normal"/>
              <w:widowControl w:val="false"/>
              <w:spacing w:before="156" w:after="0"/>
              <w:rPr>
                <w:b/>
                <w:b/>
                <w:sz w:val="20"/>
                <w:szCs w:val="20"/>
              </w:rPr>
            </w:pPr>
            <w:r>
              <w:rPr>
                <w:sz w:val="20"/>
              </w:rPr>
              <w:t>Не менее 45 страниц машинописного текста</w:t>
            </w:r>
          </w:p>
        </w:tc>
        <w:tc>
          <w:tcPr>
            <w:tcW w:w="3363" w:type="dxa"/>
            <w:tcBorders/>
          </w:tcPr>
          <w:p>
            <w:pPr>
              <w:pStyle w:val="TableParagraph"/>
              <w:widowControl w:val="false"/>
              <w:spacing w:lineRule="exact" w:line="223"/>
              <w:ind w:left="110" w:hanging="0"/>
              <w:jc w:val="both"/>
              <w:rPr>
                <w:sz w:val="20"/>
                <w:szCs w:val="20"/>
              </w:rPr>
            </w:pPr>
            <w:r>
              <w:rPr>
                <w:sz w:val="20"/>
                <w:szCs w:val="20"/>
              </w:rPr>
              <w:t>Титульный лист</w:t>
            </w:r>
          </w:p>
          <w:p>
            <w:pPr>
              <w:pStyle w:val="TableParagraph"/>
              <w:widowControl w:val="false"/>
              <w:ind w:left="110" w:right="1411" w:hanging="0"/>
              <w:jc w:val="both"/>
              <w:rPr>
                <w:sz w:val="20"/>
                <w:szCs w:val="20"/>
              </w:rPr>
            </w:pPr>
            <w:r>
              <w:rPr>
                <w:sz w:val="20"/>
                <w:szCs w:val="20"/>
              </w:rPr>
              <w:t>Задание на дипломную работу. Содержание</w:t>
            </w:r>
          </w:p>
          <w:p>
            <w:pPr>
              <w:pStyle w:val="TableParagraph"/>
              <w:widowControl w:val="false"/>
              <w:spacing w:before="1" w:after="0"/>
              <w:ind w:left="110" w:hanging="0"/>
              <w:jc w:val="both"/>
              <w:rPr>
                <w:sz w:val="20"/>
                <w:szCs w:val="20"/>
              </w:rPr>
            </w:pPr>
            <w:r>
              <w:rPr>
                <w:sz w:val="20"/>
                <w:szCs w:val="20"/>
              </w:rPr>
              <w:t>Введение</w:t>
            </w:r>
          </w:p>
          <w:p>
            <w:pPr>
              <w:pStyle w:val="TableParagraph"/>
              <w:widowControl w:val="false"/>
              <w:ind w:left="110" w:right="1842" w:hanging="0"/>
              <w:jc w:val="both"/>
              <w:rPr>
                <w:sz w:val="20"/>
                <w:szCs w:val="20"/>
              </w:rPr>
            </w:pPr>
            <w:r>
              <w:rPr>
                <w:sz w:val="20"/>
                <w:szCs w:val="20"/>
              </w:rPr>
              <w:t>Общая часть</w:t>
            </w:r>
          </w:p>
          <w:p>
            <w:pPr>
              <w:pStyle w:val="TableParagraph"/>
              <w:widowControl w:val="false"/>
              <w:tabs>
                <w:tab w:val="clear" w:pos="708"/>
                <w:tab w:val="left" w:pos="3215" w:leader="none"/>
                <w:tab w:val="left" w:pos="4491" w:leader="none"/>
              </w:tabs>
              <w:spacing w:lineRule="exact" w:line="228" w:before="5" w:after="0"/>
              <w:ind w:left="110" w:right="1275" w:hanging="0"/>
              <w:jc w:val="both"/>
              <w:rPr>
                <w:sz w:val="20"/>
                <w:szCs w:val="20"/>
              </w:rPr>
            </w:pPr>
            <w:r>
              <w:rPr>
                <w:sz w:val="20"/>
                <w:szCs w:val="20"/>
              </w:rPr>
              <w:t>Список используемых источников</w:t>
            </w:r>
          </w:p>
          <w:p>
            <w:pPr>
              <w:pStyle w:val="Normal"/>
              <w:widowControl w:val="false"/>
              <w:spacing w:before="156" w:after="0"/>
              <w:rPr>
                <w:b/>
                <w:b/>
                <w:sz w:val="20"/>
                <w:szCs w:val="20"/>
              </w:rPr>
            </w:pPr>
            <w:r>
              <w:rPr>
                <w:sz w:val="20"/>
                <w:szCs w:val="20"/>
              </w:rPr>
              <w:t xml:space="preserve"> </w:t>
            </w:r>
            <w:r>
              <w:rPr>
                <w:sz w:val="20"/>
                <w:szCs w:val="20"/>
              </w:rPr>
              <w:t>Приложение</w:t>
            </w:r>
          </w:p>
        </w:tc>
      </w:tr>
      <w:tr>
        <w:trPr/>
        <w:tc>
          <w:tcPr>
            <w:tcW w:w="1052" w:type="dxa"/>
            <w:tcBorders/>
          </w:tcPr>
          <w:p>
            <w:pPr>
              <w:pStyle w:val="Normal"/>
              <w:widowControl w:val="false"/>
              <w:spacing w:before="156" w:after="0"/>
              <w:jc w:val="center"/>
              <w:rPr/>
            </w:pPr>
            <w:r>
              <w:rPr/>
              <w:t>2</w:t>
            </w:r>
          </w:p>
        </w:tc>
        <w:tc>
          <w:tcPr>
            <w:tcW w:w="3119" w:type="dxa"/>
            <w:tcBorders/>
          </w:tcPr>
          <w:p>
            <w:pPr>
              <w:pStyle w:val="Normal"/>
              <w:widowControl w:val="false"/>
              <w:spacing w:before="156" w:after="0"/>
              <w:rPr/>
            </w:pPr>
            <w:r>
              <w:rPr/>
              <w:t>Презентация</w:t>
            </w:r>
          </w:p>
        </w:tc>
        <w:tc>
          <w:tcPr>
            <w:tcW w:w="1704" w:type="dxa"/>
            <w:tcBorders/>
          </w:tcPr>
          <w:p>
            <w:pPr>
              <w:pStyle w:val="Normal"/>
              <w:widowControl w:val="false"/>
              <w:spacing w:before="156" w:after="0"/>
              <w:rPr/>
            </w:pPr>
            <w:r>
              <w:rPr>
                <w:sz w:val="20"/>
                <w:szCs w:val="20"/>
              </w:rPr>
              <w:t>Не менее 10-12 слайдов</w:t>
            </w:r>
          </w:p>
        </w:tc>
        <w:tc>
          <w:tcPr>
            <w:tcW w:w="3363" w:type="dxa"/>
            <w:tcBorders/>
          </w:tcPr>
          <w:p>
            <w:pPr>
              <w:pStyle w:val="Normal"/>
              <w:widowControl w:val="false"/>
              <w:spacing w:before="156" w:after="0"/>
              <w:rPr/>
            </w:pPr>
            <w:r>
              <w:rPr/>
            </w:r>
          </w:p>
        </w:tc>
      </w:tr>
    </w:tbl>
    <w:p>
      <w:pPr>
        <w:pStyle w:val="Normal"/>
        <w:spacing w:before="156" w:after="0"/>
        <w:ind w:left="332" w:hanging="0"/>
        <w:rPr/>
      </w:pPr>
      <w:r>
        <w:rPr/>
      </w:r>
    </w:p>
    <w:p>
      <w:pPr>
        <w:pStyle w:val="Normal"/>
        <w:rPr/>
      </w:pPr>
      <w:r>
        <w:rPr/>
      </w:r>
    </w:p>
    <w:p>
      <w:pPr>
        <w:pStyle w:val="Style17"/>
        <w:tabs>
          <w:tab w:val="clear" w:pos="708"/>
          <w:tab w:val="left" w:pos="10065" w:leader="none"/>
        </w:tabs>
        <w:spacing w:lineRule="auto" w:line="276"/>
        <w:ind w:left="0" w:firstLine="709"/>
        <w:jc w:val="both"/>
        <w:rPr/>
      </w:pPr>
      <w:r>
        <w:rPr/>
        <w:t xml:space="preserve">Структурное построение и содержание составных частей ВКР зависит от тематики ВКР, определяются цикловой комиссией 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t>,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7"/>
        <w:tabs>
          <w:tab w:val="clear" w:pos="708"/>
          <w:tab w:val="left" w:pos="10065" w:leader="none"/>
        </w:tabs>
        <w:spacing w:lineRule="auto" w:line="276" w:before="1" w:after="0"/>
        <w:ind w:left="0" w:firstLine="709"/>
        <w:jc w:val="both"/>
        <w:rPr/>
      </w:pPr>
      <w:r>
        <w:rPr/>
        <w:t>Во введении обосновывается актуальность и практическая значимость выбранной темы, формулируются цель и задачи.</w:t>
      </w:r>
    </w:p>
    <w:p>
      <w:pPr>
        <w:pStyle w:val="Style17"/>
        <w:tabs>
          <w:tab w:val="clear" w:pos="708"/>
          <w:tab w:val="left" w:pos="10065" w:leader="none"/>
        </w:tabs>
        <w:spacing w:lineRule="auto" w:line="276"/>
        <w:ind w:left="0" w:firstLine="709"/>
        <w:jc w:val="both"/>
        <w:rPr/>
      </w:pPr>
      <w:r>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Normal"/>
        <w:widowControl/>
        <w:rPr>
          <w:rFonts w:ascii="ArialMT" w:hAnsi="ArialMT" w:eastAsia="Calibri" w:cs="ArialMT" w:eastAsiaTheme="minorHAnsi"/>
          <w:sz w:val="24"/>
          <w:szCs w:val="24"/>
          <w:lang w:eastAsia="en-US" w:bidi="ar-SA"/>
        </w:rPr>
      </w:pPr>
      <w:r>
        <w:rPr>
          <w:sz w:val="24"/>
          <w:szCs w:val="24"/>
        </w:rPr>
        <w:t>Работа выпускника над общей частью позволяет руководителю оценить следующие общие компетенции (ОК):</w:t>
      </w:r>
    </w:p>
    <w:p>
      <w:pPr>
        <w:pStyle w:val="Normal"/>
        <w:widowControl/>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п</w:t>
      </w:r>
      <w:r>
        <w:rPr>
          <w:iCs/>
          <w:color w:val="000000"/>
          <w:sz w:val="24"/>
          <w:szCs w:val="24"/>
        </w:rPr>
        <w:t>онимать сущность и социальную значимость своей будущей профессии, проявлять к ней устойчивый интерес.</w:t>
      </w:r>
      <w:r>
        <w:rPr>
          <w:rFonts w:eastAsia="Calibri" w:eastAsiaTheme="minorHAnsi"/>
          <w:sz w:val="24"/>
          <w:szCs w:val="24"/>
          <w:lang w:eastAsia="en-US" w:bidi="ar-SA"/>
        </w:rPr>
        <w:t xml:space="preserve"> </w:t>
      </w:r>
    </w:p>
    <w:p>
      <w:pPr>
        <w:pStyle w:val="ListParagraph"/>
        <w:widowControl/>
        <w:numPr>
          <w:ilvl w:val="0"/>
          <w:numId w:val="11"/>
        </w:numPr>
        <w:rPr>
          <w:sz w:val="24"/>
          <w:szCs w:val="24"/>
        </w:rPr>
      </w:pPr>
      <w:r>
        <w:rPr>
          <w:iCs/>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eastAsia="Calibri" w:eastAsiaTheme="minorHAnsi"/>
          <w:sz w:val="24"/>
          <w:szCs w:val="24"/>
          <w:lang w:eastAsia="en-US" w:bidi="ar-SA"/>
        </w:rPr>
        <w:t xml:space="preserve">      о</w:t>
      </w:r>
      <w:r>
        <w:rPr>
          <w:iCs/>
          <w:color w:val="000000"/>
          <w:sz w:val="24"/>
          <w:szCs w:val="24"/>
        </w:rPr>
        <w:t>риентироваться в условиях частой смены технологий в профессиональной деятельности.</w:t>
      </w:r>
    </w:p>
    <w:p>
      <w:pPr>
        <w:pStyle w:val="ListParagraph"/>
        <w:widowControl/>
        <w:numPr>
          <w:ilvl w:val="0"/>
          <w:numId w:val="11"/>
        </w:numPr>
        <w:rPr/>
      </w:pPr>
      <w:r>
        <w:rPr/>
        <w:t xml:space="preserve"> </w:t>
      </w:r>
      <w:r>
        <w:rPr/>
        <w:t>Работа над специальной частью пояснительной записки, содержащей теоретическое и практические задания позволяет руководителю оценить уровень развития следующих общих компетенций (ОК):</w:t>
      </w:r>
    </w:p>
    <w:p>
      <w:pPr>
        <w:pStyle w:val="NoSpacing"/>
        <w:rPr>
          <w:sz w:val="24"/>
          <w:szCs w:val="24"/>
        </w:rPr>
      </w:pPr>
      <w:r>
        <w:rPr>
          <w:sz w:val="24"/>
          <w:szCs w:val="24"/>
        </w:rPr>
        <w:t xml:space="preserve">   </w:t>
      </w:r>
      <w:r>
        <w:rPr>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Spacing"/>
        <w:rPr>
          <w:sz w:val="24"/>
          <w:szCs w:val="24"/>
        </w:rPr>
      </w:pPr>
      <w:r>
        <w:rPr>
          <w:sz w:val="24"/>
          <w:szCs w:val="24"/>
        </w:rPr>
        <w:t xml:space="preserve">    </w:t>
      </w:r>
      <w:r>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Spacing"/>
        <w:rPr>
          <w:sz w:val="24"/>
          <w:szCs w:val="24"/>
        </w:rPr>
      </w:pPr>
      <w:r>
        <w:rPr>
          <w:sz w:val="24"/>
          <w:szCs w:val="24"/>
        </w:rPr>
        <w:t xml:space="preserve">    </w:t>
      </w:r>
      <w:r>
        <w:rPr>
          <w:sz w:val="24"/>
          <w:szCs w:val="24"/>
        </w:rPr>
        <w:t>- работать в коллективе и команде, эффективно общаться с коллегами, руководством, потребителями.</w:t>
      </w:r>
    </w:p>
    <w:p>
      <w:pPr>
        <w:pStyle w:val="Style17"/>
        <w:tabs>
          <w:tab w:val="clear" w:pos="708"/>
          <w:tab w:val="left" w:pos="10065" w:leader="none"/>
        </w:tabs>
        <w:spacing w:lineRule="auto" w:line="276" w:before="25" w:after="0"/>
        <w:ind w:left="0" w:firstLine="709"/>
        <w:jc w:val="both"/>
        <w:rPr/>
      </w:pPr>
      <w:r>
        <w:rP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w:t>
      </w:r>
    </w:p>
    <w:p>
      <w:pPr>
        <w:pStyle w:val="Style17"/>
        <w:tabs>
          <w:tab w:val="clear" w:pos="708"/>
          <w:tab w:val="left" w:pos="10065" w:leader="none"/>
        </w:tabs>
        <w:spacing w:lineRule="auto" w:line="276" w:before="25" w:after="0"/>
        <w:ind w:left="0" w:firstLine="709"/>
        <w:jc w:val="both"/>
        <w:rPr/>
      </w:pP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p>
    <w:p>
      <w:pPr>
        <w:pStyle w:val="Style17"/>
        <w:spacing w:lineRule="exact" w:line="275"/>
        <w:ind w:left="0" w:firstLine="709"/>
        <w:jc w:val="both"/>
        <w:rPr/>
      </w:pPr>
      <w:r>
        <w:rPr/>
        <w:t>Требования к оформлению ВКР:</w:t>
      </w:r>
    </w:p>
    <w:p>
      <w:pPr>
        <w:pStyle w:val="Style17"/>
        <w:spacing w:lineRule="auto" w:line="276"/>
        <w:ind w:left="0" w:right="552" w:firstLine="709"/>
        <w:jc w:val="both"/>
        <w:rPr/>
      </w:pPr>
      <w:r>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Style17"/>
        <w:spacing w:lineRule="auto" w:line="276"/>
        <w:ind w:left="0" w:right="552" w:firstLine="709"/>
        <w:jc w:val="both"/>
        <w:rPr/>
      </w:pPr>
      <w:r>
        <w:rPr/>
      </w:r>
    </w:p>
    <w:p>
      <w:pPr>
        <w:pStyle w:val="Style17"/>
        <w:spacing w:lineRule="auto" w:line="276"/>
        <w:ind w:left="0" w:right="552" w:firstLine="709"/>
        <w:jc w:val="both"/>
        <w:rPr/>
      </w:pPr>
      <w:r>
        <w:rPr/>
      </w:r>
    </w:p>
    <w:p>
      <w:pPr>
        <w:pStyle w:val="Style17"/>
        <w:spacing w:lineRule="auto" w:line="276"/>
        <w:ind w:left="0" w:right="552" w:firstLine="709"/>
        <w:jc w:val="both"/>
        <w:rPr/>
      </w:pPr>
      <w:r>
        <w:rPr/>
      </w:r>
    </w:p>
    <w:p>
      <w:pPr>
        <w:pStyle w:val="31"/>
        <w:tabs>
          <w:tab w:val="clear" w:pos="708"/>
          <w:tab w:val="left" w:pos="1582" w:leader="none"/>
        </w:tabs>
        <w:ind w:left="0" w:firstLine="709"/>
        <w:jc w:val="both"/>
        <w:rPr/>
      </w:pPr>
      <w:r>
        <w:rPr/>
        <w:t>Защита выпускных квалификационных работ</w:t>
      </w:r>
    </w:p>
    <w:p>
      <w:pPr>
        <w:pStyle w:val="41"/>
        <w:ind w:left="0" w:firstLine="709"/>
        <w:jc w:val="both"/>
        <w:rPr>
          <w:i w:val="false"/>
          <w:i w:val="false"/>
        </w:rPr>
      </w:pPr>
      <w:r>
        <w:rPr>
          <w:i w:val="false"/>
        </w:rPr>
        <w:t>Допуск к защите ВКР</w:t>
      </w:r>
    </w:p>
    <w:p>
      <w:pPr>
        <w:pStyle w:val="Style17"/>
        <w:spacing w:lineRule="auto" w:line="276" w:before="36" w:after="0"/>
        <w:ind w:left="0" w:firstLine="709"/>
        <w:jc w:val="left"/>
        <w:rPr/>
      </w:pPr>
      <w:r>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 документы:</w:t>
      </w:r>
    </w:p>
    <w:p>
      <w:pPr>
        <w:pStyle w:val="ListParagraph"/>
        <w:numPr>
          <w:ilvl w:val="3"/>
          <w:numId w:val="10"/>
        </w:numPr>
        <w:tabs>
          <w:tab w:val="clear" w:pos="708"/>
          <w:tab w:val="left" w:pos="1679" w:leader="none"/>
          <w:tab w:val="left" w:pos="1680" w:leader="none"/>
        </w:tabs>
        <w:spacing w:before="2" w:after="0"/>
        <w:ind w:left="0" w:firstLine="709"/>
        <w:jc w:val="left"/>
        <w:rPr/>
      </w:pPr>
      <w:r>
        <w:rPr>
          <w:sz w:val="24"/>
        </w:rPr>
        <w:t>отзыв руководителя ВКР с оценкой;</w:t>
      </w:r>
    </w:p>
    <w:p>
      <w:pPr>
        <w:pStyle w:val="ListParagraph"/>
        <w:numPr>
          <w:ilvl w:val="3"/>
          <w:numId w:val="10"/>
        </w:numPr>
        <w:tabs>
          <w:tab w:val="clear" w:pos="708"/>
          <w:tab w:val="left" w:pos="1620" w:leader="none"/>
        </w:tabs>
        <w:spacing w:before="20" w:after="0"/>
        <w:ind w:left="0" w:firstLine="709"/>
        <w:jc w:val="left"/>
        <w:rPr/>
      </w:pPr>
      <w:r>
        <w:rPr>
          <w:sz w:val="24"/>
        </w:rPr>
        <w:t>рецензию, оформленную рецензентом, с оценкой.</w:t>
      </w:r>
    </w:p>
    <w:p>
      <w:pPr>
        <w:pStyle w:val="Style17"/>
        <w:spacing w:lineRule="auto" w:line="276" w:before="21" w:after="0"/>
        <w:ind w:left="0" w:firstLine="709"/>
        <w:jc w:val="left"/>
        <w:rPr/>
      </w:pPr>
      <w:r>
        <w:rPr/>
        <w:t xml:space="preserve">Руководитель ВКР, консультант по экономической части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7"/>
        <w:tabs>
          <w:tab w:val="clear" w:pos="708"/>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spacing w:lineRule="auto" w:line="276" w:before="62" w:after="0"/>
        <w:ind w:left="0" w:firstLine="709"/>
        <w:jc w:val="left"/>
        <w:rPr/>
      </w:pPr>
      <w:r>
        <w:rPr/>
        <w:t>Руководитель ВКР  и нормоконтролер  ставят подписи на чертежах ВРК.</w:t>
      </w:r>
    </w:p>
    <w:p>
      <w:pPr>
        <w:pStyle w:val="Style17"/>
        <w:spacing w:lineRule="auto" w:line="276" w:before="1" w:after="0"/>
        <w:ind w:left="0" w:firstLine="709"/>
        <w:jc w:val="left"/>
        <w:rPr/>
      </w:pPr>
      <w:r>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p>
    <w:p>
      <w:pPr>
        <w:pStyle w:val="41"/>
        <w:spacing w:before="124" w:after="0"/>
        <w:ind w:left="0" w:firstLine="709"/>
        <w:jc w:val="left"/>
        <w:rPr/>
      </w:pPr>
      <w:r>
        <w:rPr>
          <w:i w:val="false"/>
        </w:rPr>
        <w:t>Защита ВКР</w:t>
      </w:r>
    </w:p>
    <w:p>
      <w:pPr>
        <w:pStyle w:val="ListParagraph"/>
        <w:numPr>
          <w:ilvl w:val="0"/>
          <w:numId w:val="12"/>
        </w:numPr>
        <w:tabs>
          <w:tab w:val="clear" w:pos="708"/>
          <w:tab w:val="left" w:pos="1222" w:leader="none"/>
        </w:tabs>
        <w:spacing w:before="158" w:after="0"/>
        <w:ind w:left="0" w:right="434" w:firstLine="709"/>
        <w:jc w:val="left"/>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 состава;</w:t>
      </w:r>
    </w:p>
    <w:p>
      <w:pPr>
        <w:pStyle w:val="ListParagraph"/>
        <w:numPr>
          <w:ilvl w:val="0"/>
          <w:numId w:val="12"/>
        </w:numPr>
        <w:tabs>
          <w:tab w:val="clear" w:pos="708"/>
          <w:tab w:val="left" w:pos="1183" w:leader="none"/>
        </w:tabs>
        <w:ind w:left="0" w:right="431" w:firstLine="709"/>
        <w:jc w:val="left"/>
        <w:rPr/>
      </w:pPr>
      <w:r>
        <w:rPr>
          <w:sz w:val="24"/>
        </w:rPr>
        <w:t>Заседания ГЭК проводятся в соответствии с годовым календарным графиком учебного процесса.</w:t>
      </w:r>
    </w:p>
    <w:p>
      <w:pPr>
        <w:pStyle w:val="ListParagraph"/>
        <w:numPr>
          <w:ilvl w:val="0"/>
          <w:numId w:val="12"/>
        </w:numPr>
        <w:tabs>
          <w:tab w:val="clear" w:pos="708"/>
          <w:tab w:val="left" w:pos="1140" w:leader="none"/>
        </w:tabs>
        <w:ind w:left="0" w:firstLine="709"/>
        <w:jc w:val="left"/>
        <w:rPr/>
      </w:pPr>
      <w:r>
        <w:rPr>
          <w:sz w:val="24"/>
        </w:rPr>
        <w:t>Требования к проведению заседанию ГЭК:</w:t>
      </w:r>
    </w:p>
    <w:p>
      <w:pPr>
        <w:pStyle w:val="ListParagraph"/>
        <w:numPr>
          <w:ilvl w:val="1"/>
          <w:numId w:val="12"/>
        </w:numPr>
        <w:tabs>
          <w:tab w:val="clear" w:pos="708"/>
          <w:tab w:val="left" w:pos="1076" w:leader="none"/>
        </w:tabs>
        <w:spacing w:before="21" w:after="0"/>
        <w:ind w:left="0" w:firstLine="709"/>
        <w:jc w:val="left"/>
        <w:rPr/>
      </w:pPr>
      <w:r>
        <w:rPr>
          <w:sz w:val="24"/>
          <w:szCs w:val="24"/>
        </w:rPr>
        <w:t>на защиту студентом ВКР отводится до 15 минут.</w:t>
      </w:r>
    </w:p>
    <w:p>
      <w:pPr>
        <w:pStyle w:val="ListParagraph"/>
        <w:numPr>
          <w:ilvl w:val="0"/>
          <w:numId w:val="12"/>
        </w:numPr>
        <w:tabs>
          <w:tab w:val="clear" w:pos="708"/>
          <w:tab w:val="left" w:pos="1140" w:leader="none"/>
        </w:tabs>
        <w:spacing w:before="21" w:after="0"/>
        <w:ind w:left="0" w:firstLine="709"/>
        <w:jc w:val="left"/>
        <w:rPr/>
      </w:pPr>
      <w:r>
        <w:rPr>
          <w:sz w:val="24"/>
          <w:szCs w:val="24"/>
        </w:rPr>
        <w:t>Процедура защиты ВКР включает:</w:t>
      </w:r>
    </w:p>
    <w:p>
      <w:pPr>
        <w:pStyle w:val="ListParagraph"/>
        <w:numPr>
          <w:ilvl w:val="1"/>
          <w:numId w:val="12"/>
        </w:numPr>
        <w:tabs>
          <w:tab w:val="clear" w:pos="708"/>
          <w:tab w:val="left" w:pos="1136" w:leader="none"/>
        </w:tabs>
        <w:spacing w:lineRule="auto" w:line="252" w:before="43" w:after="0"/>
        <w:ind w:left="0" w:right="429" w:firstLine="709"/>
        <w:jc w:val="left"/>
        <w:rPr/>
      </w:pPr>
      <w:r>
        <w:rPr>
          <w:sz w:val="24"/>
          <w:szCs w:val="24"/>
        </w:rPr>
        <w:t>доклад студента – 10 - 15 минут, в течение которых студент кратко освещает цель, задачи и содержание ВКР с обоснованием принятых решений;</w:t>
      </w:r>
    </w:p>
    <w:p>
      <w:pPr>
        <w:pStyle w:val="Style17"/>
        <w:spacing w:before="23" w:after="0"/>
        <w:ind w:left="0" w:firstLine="709"/>
        <w:jc w:val="left"/>
        <w:rPr/>
      </w:pPr>
      <w:r>
        <w:rPr/>
        <w:t>Доклад может сопровождаться мультимедиа презентацией и другими материалами;</w:t>
      </w:r>
    </w:p>
    <w:p>
      <w:pPr>
        <w:pStyle w:val="ListParagraph"/>
        <w:numPr>
          <w:ilvl w:val="1"/>
          <w:numId w:val="12"/>
        </w:numPr>
        <w:tabs>
          <w:tab w:val="clear" w:pos="708"/>
          <w:tab w:val="left" w:pos="1136" w:leader="none"/>
        </w:tabs>
        <w:spacing w:before="41" w:after="0"/>
        <w:ind w:left="0" w:firstLine="709"/>
        <w:jc w:val="left"/>
        <w:rPr/>
      </w:pPr>
      <w:r>
        <w:rPr>
          <w:sz w:val="24"/>
          <w:szCs w:val="24"/>
        </w:rPr>
        <w:t>чтение секретарем ГЭК отзыва и рецензии на выполненную ВКР;</w:t>
      </w:r>
    </w:p>
    <w:p>
      <w:pPr>
        <w:pStyle w:val="ListParagraph"/>
        <w:numPr>
          <w:ilvl w:val="1"/>
          <w:numId w:val="12"/>
        </w:numPr>
        <w:tabs>
          <w:tab w:val="clear" w:pos="708"/>
          <w:tab w:val="left" w:pos="1136" w:leader="none"/>
        </w:tabs>
        <w:spacing w:lineRule="auto" w:line="252" w:before="23" w:after="0"/>
        <w:ind w:left="0" w:right="430" w:firstLine="709"/>
        <w:jc w:val="left"/>
        <w:rPr/>
      </w:pPr>
      <w:r>
        <w:rPr>
          <w:sz w:val="24"/>
          <w:szCs w:val="24"/>
        </w:rPr>
        <w:t>вопросы членов комиссии и ответы выпускника на вопросы и замечания членов комиссии по теме ВКР и профилю специальности.</w:t>
      </w:r>
    </w:p>
    <w:p>
      <w:pPr>
        <w:pStyle w:val="ListParagraph"/>
        <w:numPr>
          <w:ilvl w:val="0"/>
          <w:numId w:val="12"/>
        </w:numPr>
        <w:tabs>
          <w:tab w:val="clear" w:pos="708"/>
          <w:tab w:val="left" w:pos="1200" w:leader="none"/>
        </w:tabs>
        <w:spacing w:lineRule="auto" w:line="276"/>
        <w:ind w:left="0" w:right="1164" w:firstLine="709"/>
        <w:jc w:val="left"/>
        <w:rPr/>
      </w:pPr>
      <w:r>
        <w:rPr>
          <w:sz w:val="24"/>
          <w:szCs w:val="24"/>
        </w:rPr>
        <w:t>Заседания ГЭК протоколируются секретарем и подписываются всем составом ГЭК. В протоколе фиксируются:</w:t>
      </w:r>
    </w:p>
    <w:p>
      <w:pPr>
        <w:pStyle w:val="ListParagraph"/>
        <w:numPr>
          <w:ilvl w:val="1"/>
          <w:numId w:val="13"/>
        </w:numPr>
        <w:tabs>
          <w:tab w:val="clear" w:pos="708"/>
          <w:tab w:val="left" w:pos="1053" w:leader="none"/>
          <w:tab w:val="left" w:pos="1054" w:leader="none"/>
        </w:tabs>
        <w:spacing w:lineRule="exact" w:line="292"/>
        <w:ind w:left="0" w:firstLine="709"/>
        <w:jc w:val="left"/>
        <w:rPr/>
      </w:pPr>
      <w:r>
        <w:rPr>
          <w:sz w:val="24"/>
          <w:szCs w:val="24"/>
        </w:rPr>
        <w:t>итоговая оценка выполнения и защиты ВКР;</w:t>
      </w:r>
    </w:p>
    <w:p>
      <w:pPr>
        <w:pStyle w:val="ListParagraph"/>
        <w:numPr>
          <w:ilvl w:val="1"/>
          <w:numId w:val="13"/>
        </w:numPr>
        <w:tabs>
          <w:tab w:val="clear" w:pos="708"/>
          <w:tab w:val="left" w:pos="1053" w:leader="none"/>
          <w:tab w:val="left" w:pos="1054" w:leader="none"/>
        </w:tabs>
        <w:spacing w:before="41" w:after="0"/>
        <w:ind w:left="0" w:firstLine="709"/>
        <w:jc w:val="left"/>
        <w:rPr/>
      </w:pPr>
      <w:r>
        <w:rPr>
          <w:sz w:val="24"/>
          <w:szCs w:val="24"/>
        </w:rPr>
        <w:t>присуждение квалификации;</w:t>
      </w:r>
    </w:p>
    <w:p>
      <w:pPr>
        <w:pStyle w:val="ListParagraph"/>
        <w:numPr>
          <w:ilvl w:val="1"/>
          <w:numId w:val="13"/>
        </w:numPr>
        <w:tabs>
          <w:tab w:val="clear" w:pos="708"/>
          <w:tab w:val="left" w:pos="1053" w:leader="none"/>
          <w:tab w:val="left" w:pos="1054" w:leader="none"/>
        </w:tabs>
        <w:spacing w:before="40" w:after="0"/>
        <w:ind w:left="0" w:firstLine="709"/>
        <w:jc w:val="left"/>
        <w:rPr/>
      </w:pPr>
      <w:r>
        <w:rPr>
          <w:sz w:val="24"/>
          <w:szCs w:val="24"/>
        </w:rPr>
        <w:t>особые мнения о студенте.</w:t>
      </w:r>
    </w:p>
    <w:p>
      <w:pPr>
        <w:pStyle w:val="ListParagraph"/>
        <w:numPr>
          <w:ilvl w:val="0"/>
          <w:numId w:val="12"/>
        </w:numPr>
        <w:tabs>
          <w:tab w:val="clear" w:pos="708"/>
          <w:tab w:val="left" w:pos="1370" w:leader="none"/>
        </w:tabs>
        <w:spacing w:lineRule="auto" w:line="276" w:before="42" w:after="0"/>
        <w:ind w:left="0" w:right="426" w:firstLine="709"/>
        <w:jc w:val="left"/>
        <w:rPr>
          <w:sz w:val="24"/>
          <w:szCs w:val="24"/>
        </w:rPr>
      </w:pPr>
      <w:r>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pStyle w:val="ListParagraph"/>
        <w:numPr>
          <w:ilvl w:val="0"/>
          <w:numId w:val="12"/>
        </w:numPr>
        <w:tabs>
          <w:tab w:val="clear" w:pos="708"/>
          <w:tab w:val="left" w:pos="1270" w:leader="none"/>
        </w:tabs>
        <w:spacing w:lineRule="auto" w:line="276" w:before="7" w:after="0"/>
        <w:ind w:left="0" w:right="424" w:firstLine="709"/>
        <w:jc w:val="left"/>
        <w:rPr/>
      </w:pPr>
      <w:r>
        <w:rPr>
          <w:sz w:val="24"/>
          <w:szCs w:val="24"/>
        </w:rPr>
        <w:t>Решение ГЭК об оценке выполнения и защиты ВКР студентом, о присвоении квалификации «</w:t>
      </w:r>
      <w:r>
        <w:rPr>
          <w:sz w:val="24"/>
          <w:szCs w:val="24"/>
        </w:rPr>
        <w:t>Бухгалтер</w:t>
      </w:r>
      <w:r>
        <w:rPr>
          <w:sz w:val="24"/>
          <w:szCs w:val="24"/>
        </w:rPr>
        <w:t xml:space="preserve">» по специальности 38.02.01 </w:t>
      </w:r>
      <w:r>
        <w:rPr>
          <w:rFonts w:eastAsia="Times New Roman" w:cs="Times New Roman"/>
          <w:color w:val="auto"/>
          <w:kern w:val="0"/>
          <w:sz w:val="28"/>
          <w:szCs w:val="28"/>
          <w:lang w:val="ru-RU" w:eastAsia="ru-RU" w:bidi="ru-RU"/>
        </w:rPr>
        <w:t>Экономика и бухгалтерский учет( по отраслям)</w:t>
      </w:r>
      <w:r>
        <w:rPr/>
        <w:t>,</w:t>
      </w:r>
      <w:r>
        <w:rPr>
          <w:sz w:val="24"/>
          <w:szCs w:val="24"/>
        </w:rPr>
        <w:t xml:space="preserve">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 ВКР.</w:t>
      </w:r>
    </w:p>
    <w:p>
      <w:pPr>
        <w:pStyle w:val="Normal"/>
        <w:spacing w:lineRule="auto" w:line="276"/>
        <w:ind w:firstLine="709"/>
        <w:jc w:val="both"/>
        <w:rPr>
          <w:sz w:val="24"/>
          <w:szCs w:val="24"/>
        </w:rPr>
      </w:pPr>
      <w:r>
        <w:rPr>
          <w:sz w:val="24"/>
          <w:szCs w:val="24"/>
        </w:rPr>
      </w:r>
    </w:p>
    <w:p>
      <w:pPr>
        <w:pStyle w:val="31"/>
        <w:numPr>
          <w:ilvl w:val="0"/>
          <w:numId w:val="18"/>
        </w:numPr>
        <w:tabs>
          <w:tab w:val="clear" w:pos="708"/>
          <w:tab w:val="left" w:pos="142" w:leader="none"/>
        </w:tabs>
        <w:spacing w:lineRule="auto" w:line="276" w:before="67" w:after="0"/>
        <w:ind w:left="0" w:firstLine="709"/>
        <w:jc w:val="center"/>
        <w:rPr/>
      </w:pPr>
      <w:r>
        <w:rPr/>
        <w:t>УСЛОВИЯ РЕАЛИЗАЦИИ ПРОГРАММЫ ГОСУДАРСТВЕННОЙ ИТОГОВОЙ АТТЕСТАЦИИ</w:t>
      </w:r>
    </w:p>
    <w:p>
      <w:pPr>
        <w:pStyle w:val="31"/>
        <w:tabs>
          <w:tab w:val="clear" w:pos="708"/>
          <w:tab w:val="left" w:pos="142" w:leader="none"/>
        </w:tabs>
        <w:spacing w:lineRule="auto" w:line="276" w:before="67" w:after="0"/>
        <w:ind w:left="709" w:right="985" w:hanging="0"/>
        <w:rPr/>
      </w:pPr>
      <w:r>
        <w:rPr/>
      </w:r>
    </w:p>
    <w:p>
      <w:pPr>
        <w:pStyle w:val="ListParagraph"/>
        <w:tabs>
          <w:tab w:val="clear" w:pos="708"/>
          <w:tab w:val="left" w:pos="1462" w:leader="none"/>
        </w:tabs>
        <w:ind w:left="0" w:firstLine="737"/>
        <w:rPr>
          <w:b/>
          <w:b/>
          <w:sz w:val="24"/>
        </w:rPr>
      </w:pPr>
      <w:r>
        <w:rPr>
          <w:b/>
          <w:sz w:val="24"/>
        </w:rPr>
        <w:t>Требования к минимальному материально-техническому обеспечению</w:t>
      </w:r>
    </w:p>
    <w:p>
      <w:pPr>
        <w:pStyle w:val="Style17"/>
        <w:ind w:left="0" w:firstLine="737"/>
        <w:rPr>
          <w:sz w:val="20"/>
        </w:rPr>
      </w:pPr>
      <w:r>
        <w:rPr>
          <w:sz w:val="20"/>
        </w:rPr>
      </w:r>
    </w:p>
    <w:p>
      <w:pPr>
        <w:pStyle w:val="41"/>
        <w:spacing w:before="0" w:after="0"/>
        <w:ind w:left="0" w:firstLine="737"/>
        <w:jc w:val="both"/>
        <w:rPr>
          <w:sz w:val="24"/>
          <w:szCs w:val="24"/>
        </w:rPr>
      </w:pPr>
      <w:r>
        <w:rPr>
          <w:i w:val="false"/>
          <w:sz w:val="24"/>
          <w:szCs w:val="24"/>
        </w:rPr>
        <w:t>При выполнении выпускной квалификационной работы</w:t>
      </w:r>
    </w:p>
    <w:p>
      <w:pPr>
        <w:pStyle w:val="Style17"/>
        <w:tabs>
          <w:tab w:val="clear" w:pos="708"/>
          <w:tab w:val="left" w:pos="4613" w:leader="none"/>
          <w:tab w:val="left" w:pos="6504" w:leader="none"/>
          <w:tab w:val="left" w:pos="9951" w:leader="none"/>
        </w:tabs>
        <w:ind w:left="0" w:firstLine="737"/>
        <w:jc w:val="both"/>
        <w:rPr>
          <w:sz w:val="24"/>
          <w:szCs w:val="24"/>
        </w:rPr>
      </w:pPr>
      <w:r>
        <w:rPr>
          <w:sz w:val="24"/>
          <w:szCs w:val="24"/>
        </w:rPr>
        <w:t xml:space="preserve">Реализация программы ГИА на этапе подготовки к итоговой аттестации осуществляется в учебных   кабинетах </w:t>
      </w:r>
      <w:r>
        <w:rPr>
          <w:bCs/>
          <w:sz w:val="24"/>
          <w:szCs w:val="24"/>
        </w:rPr>
        <w:t xml:space="preserve">ГБПОУ МО </w:t>
      </w:r>
      <w:r>
        <w:rPr>
          <w:sz w:val="24"/>
          <w:szCs w:val="24"/>
        </w:rPr>
        <w:t>«Воскресенский  колледж» ОСП №3.</w:t>
      </w:r>
    </w:p>
    <w:p>
      <w:pPr>
        <w:pStyle w:val="Style17"/>
        <w:ind w:left="0" w:firstLine="737"/>
        <w:jc w:val="both"/>
        <w:rPr>
          <w:sz w:val="24"/>
          <w:szCs w:val="24"/>
        </w:rPr>
      </w:pPr>
      <w:r>
        <w:rPr>
          <w:sz w:val="24"/>
          <w:szCs w:val="24"/>
        </w:rPr>
        <w:t>Оборудование кабинетов:</w:t>
      </w:r>
    </w:p>
    <w:p>
      <w:pPr>
        <w:pStyle w:val="ListParagraph"/>
        <w:numPr>
          <w:ilvl w:val="0"/>
          <w:numId w:val="17"/>
        </w:numPr>
        <w:tabs>
          <w:tab w:val="clear" w:pos="708"/>
          <w:tab w:val="left" w:pos="1620" w:leader="none"/>
        </w:tabs>
        <w:ind w:left="0" w:firstLine="737"/>
        <w:jc w:val="both"/>
        <w:rPr>
          <w:sz w:val="24"/>
          <w:szCs w:val="24"/>
        </w:rPr>
      </w:pPr>
      <w:r>
        <w:rPr>
          <w:sz w:val="24"/>
          <w:szCs w:val="24"/>
        </w:rPr>
        <w:t>рабочие места для членов Государственной аттестационной комиссии;</w:t>
      </w:r>
    </w:p>
    <w:p>
      <w:pPr>
        <w:pStyle w:val="ListParagraph"/>
        <w:numPr>
          <w:ilvl w:val="0"/>
          <w:numId w:val="17"/>
        </w:numPr>
        <w:tabs>
          <w:tab w:val="clear" w:pos="708"/>
          <w:tab w:val="left" w:pos="1620" w:leader="none"/>
        </w:tabs>
        <w:ind w:left="0" w:firstLine="737"/>
        <w:jc w:val="both"/>
        <w:rPr>
          <w:sz w:val="24"/>
          <w:szCs w:val="24"/>
        </w:rPr>
      </w:pPr>
      <w:r>
        <w:rPr>
          <w:sz w:val="24"/>
          <w:szCs w:val="24"/>
        </w:rPr>
        <w:t>рабочие места для обучающихся;</w:t>
      </w:r>
    </w:p>
    <w:p>
      <w:pPr>
        <w:pStyle w:val="ListParagraph"/>
        <w:numPr>
          <w:ilvl w:val="0"/>
          <w:numId w:val="17"/>
        </w:numPr>
        <w:tabs>
          <w:tab w:val="clear" w:pos="708"/>
          <w:tab w:val="left" w:pos="1620" w:leader="none"/>
        </w:tabs>
        <w:ind w:left="0" w:firstLine="737"/>
        <w:jc w:val="both"/>
        <w:rPr>
          <w:sz w:val="24"/>
          <w:szCs w:val="24"/>
        </w:rPr>
      </w:pPr>
      <w:r>
        <w:rPr>
          <w:sz w:val="24"/>
          <w:szCs w:val="24"/>
        </w:rPr>
        <w:t>компьютер;</w:t>
      </w:r>
    </w:p>
    <w:p>
      <w:pPr>
        <w:pStyle w:val="ListParagraph"/>
        <w:numPr>
          <w:ilvl w:val="0"/>
          <w:numId w:val="17"/>
        </w:numPr>
        <w:tabs>
          <w:tab w:val="clear" w:pos="708"/>
          <w:tab w:val="left" w:pos="1620" w:leader="none"/>
        </w:tabs>
        <w:ind w:left="0" w:firstLine="737"/>
        <w:jc w:val="both"/>
        <w:rPr>
          <w:sz w:val="24"/>
          <w:szCs w:val="24"/>
        </w:rPr>
      </w:pPr>
      <w:r>
        <w:rPr>
          <w:sz w:val="24"/>
          <w:szCs w:val="24"/>
        </w:rPr>
        <w:t>график проведения консультаций по выпускным квалификационным работам;</w:t>
      </w:r>
    </w:p>
    <w:p>
      <w:pPr>
        <w:pStyle w:val="ListParagraph"/>
        <w:numPr>
          <w:ilvl w:val="0"/>
          <w:numId w:val="17"/>
        </w:numPr>
        <w:tabs>
          <w:tab w:val="clear" w:pos="708"/>
          <w:tab w:val="left" w:pos="1620" w:leader="none"/>
        </w:tabs>
        <w:ind w:left="0" w:firstLine="737"/>
        <w:jc w:val="both"/>
        <w:rPr>
          <w:sz w:val="24"/>
          <w:szCs w:val="24"/>
        </w:rPr>
      </w:pPr>
      <w:r>
        <w:rPr>
          <w:sz w:val="24"/>
          <w:szCs w:val="24"/>
        </w:rPr>
        <w:t>график поэтапного выполнения выпускных квалификационных работ;</w:t>
      </w:r>
    </w:p>
    <w:p>
      <w:pPr>
        <w:pStyle w:val="ListParagraph"/>
        <w:numPr>
          <w:ilvl w:val="0"/>
          <w:numId w:val="17"/>
        </w:numPr>
        <w:tabs>
          <w:tab w:val="clear" w:pos="708"/>
          <w:tab w:val="left" w:pos="1620" w:leader="none"/>
        </w:tabs>
        <w:ind w:left="0" w:firstLine="737"/>
        <w:jc w:val="both"/>
        <w:rPr>
          <w:sz w:val="24"/>
          <w:szCs w:val="24"/>
        </w:rPr>
      </w:pPr>
      <w:r>
        <w:rPr>
          <w:sz w:val="24"/>
          <w:szCs w:val="24"/>
        </w:rPr>
        <w:t>комплект учебно-методической документации и технической литературы;</w:t>
      </w:r>
    </w:p>
    <w:p>
      <w:pPr>
        <w:pStyle w:val="ListParagraph"/>
        <w:numPr>
          <w:ilvl w:val="0"/>
          <w:numId w:val="17"/>
        </w:numPr>
        <w:shd w:val="clear" w:color="auto" w:fill="FFFFFF"/>
        <w:ind w:left="0" w:firstLine="737"/>
        <w:jc w:val="both"/>
        <w:rPr>
          <w:sz w:val="24"/>
          <w:szCs w:val="24"/>
        </w:rPr>
      </w:pPr>
      <w:r>
        <w:rPr>
          <w:sz w:val="24"/>
          <w:szCs w:val="24"/>
        </w:rPr>
        <w:t>методическое сопровождение по</w:t>
      </w:r>
      <w:r>
        <w:rPr>
          <w:bCs/>
          <w:sz w:val="24"/>
          <w:szCs w:val="24"/>
        </w:rPr>
        <w:t xml:space="preserve"> выполнению  дипломного проекта</w:t>
      </w:r>
      <w:r>
        <w:rPr>
          <w:sz w:val="24"/>
          <w:szCs w:val="24"/>
        </w:rPr>
        <w:t>.</w:t>
      </w:r>
    </w:p>
    <w:p>
      <w:pPr>
        <w:pStyle w:val="Style17"/>
        <w:ind w:left="0" w:firstLine="737"/>
        <w:jc w:val="both"/>
        <w:rPr>
          <w:sz w:val="24"/>
          <w:szCs w:val="24"/>
        </w:rPr>
      </w:pPr>
      <w:r>
        <w:rPr>
          <w:sz w:val="24"/>
          <w:szCs w:val="24"/>
        </w:rPr>
        <w:t>При выполнении ВКР выпускнику предоставляются технические и информационные возможности:</w:t>
      </w:r>
    </w:p>
    <w:p>
      <w:pPr>
        <w:pStyle w:val="ListParagraph"/>
        <w:numPr>
          <w:ilvl w:val="0"/>
          <w:numId w:val="17"/>
        </w:numPr>
        <w:tabs>
          <w:tab w:val="clear" w:pos="708"/>
          <w:tab w:val="left" w:pos="1620" w:leader="none"/>
        </w:tabs>
        <w:ind w:left="0" w:firstLine="737"/>
        <w:jc w:val="both"/>
        <w:rPr>
          <w:sz w:val="24"/>
          <w:szCs w:val="24"/>
        </w:rPr>
      </w:pPr>
      <w:r>
        <w:rPr>
          <w:sz w:val="24"/>
          <w:szCs w:val="24"/>
        </w:rPr>
        <w:t xml:space="preserve">кабинета курсового проектирования </w:t>
      </w:r>
      <w:r>
        <w:rPr>
          <w:bCs/>
          <w:sz w:val="24"/>
          <w:szCs w:val="24"/>
        </w:rPr>
        <w:t xml:space="preserve">ГБПОУ МО </w:t>
      </w:r>
      <w:r>
        <w:rPr>
          <w:sz w:val="24"/>
          <w:szCs w:val="24"/>
        </w:rPr>
        <w:t>«Воскресенский  колледж»</w:t>
      </w:r>
    </w:p>
    <w:p>
      <w:pPr>
        <w:pStyle w:val="ListParagraph"/>
        <w:numPr>
          <w:ilvl w:val="0"/>
          <w:numId w:val="17"/>
        </w:numPr>
        <w:tabs>
          <w:tab w:val="clear" w:pos="708"/>
          <w:tab w:val="left" w:pos="1620" w:leader="none"/>
        </w:tabs>
        <w:ind w:left="0" w:firstLine="737"/>
        <w:jc w:val="both"/>
        <w:rPr>
          <w:sz w:val="24"/>
          <w:szCs w:val="24"/>
        </w:rPr>
      </w:pPr>
      <w:r>
        <w:rPr>
          <w:sz w:val="24"/>
          <w:szCs w:val="24"/>
        </w:rPr>
        <w:t>компьютеры, сканер, принтер;</w:t>
      </w:r>
    </w:p>
    <w:p>
      <w:pPr>
        <w:pStyle w:val="ListParagraph"/>
        <w:tabs>
          <w:tab w:val="clear" w:pos="708"/>
          <w:tab w:val="left" w:pos="1620" w:leader="none"/>
        </w:tabs>
        <w:ind w:left="737" w:hanging="0"/>
        <w:jc w:val="both"/>
        <w:rPr>
          <w:sz w:val="24"/>
          <w:szCs w:val="24"/>
        </w:rPr>
      </w:pPr>
      <w:r>
        <w:rPr>
          <w:sz w:val="24"/>
          <w:szCs w:val="24"/>
        </w:rPr>
      </w:r>
    </w:p>
    <w:p>
      <w:pPr>
        <w:pStyle w:val="41"/>
        <w:spacing w:before="0" w:after="0"/>
        <w:ind w:left="0" w:firstLine="737"/>
        <w:jc w:val="both"/>
        <w:rPr>
          <w:sz w:val="24"/>
          <w:szCs w:val="24"/>
        </w:rPr>
      </w:pPr>
      <w:r>
        <w:rPr>
          <w:i w:val="false"/>
          <w:sz w:val="24"/>
          <w:szCs w:val="24"/>
        </w:rPr>
        <w:t>При защите выпускной квалификационной работы при ГЭК</w:t>
      </w:r>
      <w:r>
        <w:rPr>
          <w:b w:val="false"/>
          <w:i w:val="false"/>
          <w:sz w:val="24"/>
          <w:szCs w:val="24"/>
        </w:rPr>
        <w:t>.</w:t>
      </w:r>
    </w:p>
    <w:p>
      <w:pPr>
        <w:pStyle w:val="Style17"/>
        <w:tabs>
          <w:tab w:val="clear" w:pos="708"/>
          <w:tab w:val="left" w:pos="4613" w:leader="none"/>
          <w:tab w:val="left" w:pos="6504" w:leader="none"/>
          <w:tab w:val="left" w:pos="9951" w:leader="none"/>
        </w:tabs>
        <w:ind w:left="0" w:firstLine="737"/>
        <w:jc w:val="both"/>
        <w:rPr>
          <w:sz w:val="24"/>
          <w:szCs w:val="24"/>
        </w:rPr>
      </w:pPr>
      <w:r>
        <w:rPr>
          <w:sz w:val="24"/>
          <w:szCs w:val="24"/>
        </w:rPr>
        <w:t xml:space="preserve">Для защиты выпускной работы отводится специально подготовленный кабинет </w:t>
      </w:r>
      <w:r>
        <w:rPr>
          <w:bCs/>
          <w:sz w:val="24"/>
          <w:szCs w:val="24"/>
        </w:rPr>
        <w:t xml:space="preserve">ГБПОУ МО </w:t>
      </w:r>
      <w:r>
        <w:rPr>
          <w:sz w:val="24"/>
          <w:szCs w:val="24"/>
        </w:rPr>
        <w:t xml:space="preserve">«Воскресенский  колледж» ОСП №3  </w:t>
      </w:r>
    </w:p>
    <w:p>
      <w:pPr>
        <w:pStyle w:val="Style17"/>
        <w:ind w:left="0" w:firstLine="737"/>
        <w:rPr>
          <w:sz w:val="24"/>
          <w:szCs w:val="24"/>
        </w:rPr>
      </w:pPr>
      <w:r>
        <w:rPr>
          <w:sz w:val="24"/>
          <w:szCs w:val="24"/>
        </w:rPr>
        <w:t>Оснащение кабинета:</w:t>
      </w:r>
    </w:p>
    <w:p>
      <w:pPr>
        <w:pStyle w:val="Style17"/>
        <w:tabs>
          <w:tab w:val="clear" w:pos="708"/>
          <w:tab w:val="left" w:pos="742" w:leader="none"/>
          <w:tab w:val="left" w:pos="3104" w:leader="none"/>
          <w:tab w:val="left" w:pos="3915" w:leader="none"/>
          <w:tab w:val="left" w:pos="4505" w:leader="none"/>
          <w:tab w:val="left" w:pos="5447" w:leader="none"/>
          <w:tab w:val="left" w:pos="7456" w:leader="none"/>
          <w:tab w:val="left" w:pos="9487" w:leader="none"/>
          <w:tab w:val="left" w:pos="10915" w:leader="none"/>
        </w:tabs>
        <w:ind w:left="0" w:firstLine="737"/>
        <w:jc w:val="left"/>
        <w:rPr>
          <w:sz w:val="24"/>
          <w:szCs w:val="24"/>
        </w:rPr>
      </w:pPr>
      <w:r>
        <w:rPr>
          <w:sz w:val="24"/>
          <w:szCs w:val="24"/>
        </w:rPr>
        <w:t>-              рабочие места для членов Государственной экзаменационной комиссии;</w:t>
      </w:r>
    </w:p>
    <w:p>
      <w:pPr>
        <w:pStyle w:val="ListParagraph"/>
        <w:numPr>
          <w:ilvl w:val="0"/>
          <w:numId w:val="17"/>
        </w:numPr>
        <w:tabs>
          <w:tab w:val="clear" w:pos="708"/>
          <w:tab w:val="left" w:pos="1620" w:leader="none"/>
        </w:tabs>
        <w:ind w:left="0" w:firstLine="737"/>
        <w:rPr>
          <w:sz w:val="24"/>
          <w:szCs w:val="24"/>
        </w:rPr>
      </w:pPr>
      <w:r>
        <w:rPr>
          <w:sz w:val="24"/>
          <w:szCs w:val="24"/>
        </w:rPr>
        <w:t>рабочее место секретаря ГЭК, оснащенное принтером, ноутбуком;</w:t>
      </w:r>
    </w:p>
    <w:p>
      <w:pPr>
        <w:pStyle w:val="ListParagraph"/>
        <w:numPr>
          <w:ilvl w:val="0"/>
          <w:numId w:val="17"/>
        </w:numPr>
        <w:tabs>
          <w:tab w:val="clear" w:pos="708"/>
          <w:tab w:val="left" w:pos="1620" w:leader="none"/>
        </w:tabs>
        <w:ind w:left="0" w:firstLine="737"/>
        <w:rPr>
          <w:sz w:val="24"/>
          <w:szCs w:val="24"/>
        </w:rPr>
      </w:pPr>
      <w:r>
        <w:rPr>
          <w:sz w:val="24"/>
          <w:szCs w:val="24"/>
        </w:rPr>
        <w:t>рабочее место выпускника  (компьютер, видеопроектор);</w:t>
      </w:r>
    </w:p>
    <w:p>
      <w:pPr>
        <w:pStyle w:val="Style17"/>
        <w:ind w:left="0" w:firstLine="737"/>
        <w:rPr>
          <w:sz w:val="24"/>
          <w:szCs w:val="24"/>
        </w:rPr>
      </w:pPr>
      <w:r>
        <w:rPr>
          <w:sz w:val="24"/>
          <w:szCs w:val="24"/>
        </w:rPr>
      </w:r>
    </w:p>
    <w:p>
      <w:pPr>
        <w:pStyle w:val="31"/>
        <w:numPr>
          <w:ilvl w:val="1"/>
          <w:numId w:val="18"/>
        </w:numPr>
        <w:tabs>
          <w:tab w:val="clear" w:pos="708"/>
          <w:tab w:val="left" w:pos="1522" w:leader="none"/>
        </w:tabs>
        <w:ind w:left="0" w:firstLine="737"/>
        <w:rPr>
          <w:sz w:val="24"/>
          <w:szCs w:val="24"/>
        </w:rPr>
      </w:pPr>
      <w:r>
        <w:rPr>
          <w:sz w:val="24"/>
          <w:szCs w:val="24"/>
        </w:rPr>
        <w:t>Информационные условия ГИА</w:t>
      </w:r>
    </w:p>
    <w:p>
      <w:pPr>
        <w:pStyle w:val="Style17"/>
        <w:ind w:left="0" w:firstLine="737"/>
        <w:jc w:val="both"/>
        <w:rPr>
          <w:sz w:val="24"/>
          <w:szCs w:val="24"/>
        </w:rPr>
      </w:pPr>
      <w:r>
        <w:rPr>
          <w:sz w:val="24"/>
          <w:szCs w:val="24"/>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Normal"/>
        <w:ind w:firstLine="737"/>
        <w:jc w:val="both"/>
        <w:rPr>
          <w:sz w:val="24"/>
          <w:szCs w:val="24"/>
        </w:rPr>
      </w:pPr>
      <w:r>
        <w:rPr>
          <w:sz w:val="24"/>
          <w:szCs w:val="24"/>
        </w:rPr>
        <w:t>- положение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учреждение  Московской области «Воскресенский колледж»</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p>
    <w:p>
      <w:pPr>
        <w:pStyle w:val="ListParagraph"/>
        <w:numPr>
          <w:ilvl w:val="0"/>
          <w:numId w:val="16"/>
        </w:numPr>
        <w:tabs>
          <w:tab w:val="clear" w:pos="708"/>
          <w:tab w:val="left" w:pos="1433" w:leader="none"/>
        </w:tabs>
        <w:ind w:left="0" w:firstLine="737"/>
        <w:jc w:val="both"/>
        <w:rPr>
          <w:sz w:val="24"/>
        </w:rPr>
      </w:pPr>
      <w:r>
        <w:rPr>
          <w:sz w:val="24"/>
          <w:szCs w:val="24"/>
        </w:rPr>
        <w:t>программа Государственной итоговой</w:t>
      </w:r>
      <w:r>
        <w:rPr>
          <w:sz w:val="24"/>
        </w:rPr>
        <w:t xml:space="preserve"> аттестации» выпускников по специальности;</w:t>
      </w:r>
    </w:p>
    <w:p>
      <w:pPr>
        <w:pStyle w:val="ListParagraph"/>
        <w:numPr>
          <w:ilvl w:val="0"/>
          <w:numId w:val="16"/>
        </w:numPr>
        <w:tabs>
          <w:tab w:val="clear" w:pos="708"/>
          <w:tab w:val="left" w:pos="970" w:leader="none"/>
        </w:tabs>
        <w:ind w:left="0" w:firstLine="737"/>
        <w:jc w:val="both"/>
        <w:rPr>
          <w:sz w:val="24"/>
        </w:rPr>
      </w:pPr>
      <w:r>
        <w:rPr>
          <w:sz w:val="24"/>
        </w:rPr>
        <w:t>график прохождения ГИА;</w:t>
      </w:r>
    </w:p>
    <w:p>
      <w:pPr>
        <w:pStyle w:val="ListParagraph"/>
        <w:numPr>
          <w:ilvl w:val="0"/>
          <w:numId w:val="16"/>
        </w:numPr>
        <w:ind w:left="0" w:firstLine="737"/>
        <w:jc w:val="left"/>
        <w:rPr>
          <w:sz w:val="24"/>
        </w:rPr>
      </w:pPr>
      <w:r>
        <w:rPr>
          <w:sz w:val="24"/>
        </w:rPr>
        <w:t>состав государственной экзаменационной комиссии (далее ГЭК);</w:t>
      </w:r>
    </w:p>
    <w:p>
      <w:pPr>
        <w:pStyle w:val="ListParagraph"/>
        <w:numPr>
          <w:ilvl w:val="0"/>
          <w:numId w:val="16"/>
        </w:numPr>
        <w:tabs>
          <w:tab w:val="clear" w:pos="708"/>
          <w:tab w:val="left" w:pos="1751" w:leader="none"/>
        </w:tabs>
        <w:ind w:left="0" w:firstLine="737"/>
        <w:jc w:val="both"/>
        <w:rPr>
          <w:sz w:val="24"/>
        </w:rPr>
      </w:pPr>
      <w:r>
        <w:rPr>
          <w:sz w:val="24"/>
        </w:rPr>
        <w:t>график проведения консультаций по ГИА;</w:t>
      </w:r>
    </w:p>
    <w:p>
      <w:pPr>
        <w:pStyle w:val="ListParagraph"/>
        <w:numPr>
          <w:ilvl w:val="0"/>
          <w:numId w:val="16"/>
        </w:numPr>
        <w:tabs>
          <w:tab w:val="clear" w:pos="708"/>
          <w:tab w:val="left" w:pos="1751" w:leader="none"/>
          <w:tab w:val="left" w:pos="1752" w:leader="none"/>
        </w:tabs>
        <w:ind w:left="0" w:firstLine="737"/>
        <w:jc w:val="both"/>
        <w:rPr>
          <w:sz w:val="24"/>
        </w:rPr>
      </w:pPr>
      <w:r>
        <w:rPr>
          <w:sz w:val="24"/>
        </w:rPr>
        <w:t>предложения работодателей по трудоустройству.</w:t>
      </w:r>
    </w:p>
    <w:p>
      <w:pPr>
        <w:pStyle w:val="Style17"/>
        <w:ind w:left="0" w:firstLine="737"/>
        <w:rPr>
          <w:sz w:val="25"/>
        </w:rPr>
      </w:pPr>
      <w:r>
        <w:rPr>
          <w:sz w:val="25"/>
        </w:rPr>
      </w:r>
    </w:p>
    <w:p>
      <w:pPr>
        <w:pStyle w:val="31"/>
        <w:numPr>
          <w:ilvl w:val="1"/>
          <w:numId w:val="18"/>
        </w:numPr>
        <w:tabs>
          <w:tab w:val="clear" w:pos="708"/>
          <w:tab w:val="left" w:pos="1522" w:leader="none"/>
        </w:tabs>
        <w:ind w:left="0" w:firstLine="737"/>
        <w:rPr/>
      </w:pPr>
      <w:r>
        <w:rPr/>
        <w:t>Информационно-документационное обеспечение ГИА</w:t>
      </w:r>
    </w:p>
    <w:p>
      <w:pPr>
        <w:pStyle w:val="ListParagraph"/>
        <w:numPr>
          <w:ilvl w:val="0"/>
          <w:numId w:val="15"/>
        </w:numPr>
        <w:tabs>
          <w:tab w:val="clear" w:pos="708"/>
          <w:tab w:val="left" w:pos="1490" w:leader="none"/>
        </w:tabs>
        <w:ind w:left="0" w:firstLine="737"/>
        <w:jc w:val="both"/>
        <w:rPr>
          <w:sz w:val="24"/>
        </w:rPr>
      </w:pPr>
      <w:r>
        <w:rPr>
          <w:sz w:val="24"/>
        </w:rPr>
        <w:t xml:space="preserve">Фонд оценочных средств государственной (итоговой) аттестации выпускников </w:t>
      </w:r>
      <w:r>
        <w:rPr>
          <w:bCs/>
          <w:sz w:val="24"/>
          <w:szCs w:val="24"/>
        </w:rPr>
        <w:t xml:space="preserve">ГБПОУ МО </w:t>
      </w:r>
      <w:r>
        <w:rPr>
          <w:sz w:val="24"/>
          <w:szCs w:val="24"/>
        </w:rPr>
        <w:t>«Воскресенский  колледж</w:t>
      </w:r>
      <w:r>
        <w:rPr>
          <w:sz w:val="28"/>
          <w:szCs w:val="28"/>
        </w:rPr>
        <w:t xml:space="preserve">» </w:t>
      </w:r>
      <w:r>
        <w:rPr>
          <w:sz w:val="24"/>
        </w:rPr>
        <w:t xml:space="preserve">специальности </w:t>
      </w:r>
      <w:r>
        <w:rPr>
          <w:sz w:val="24"/>
          <w:szCs w:val="24"/>
        </w:rPr>
        <w:t>38.02.0</w:t>
      </w:r>
      <w:r>
        <w:rPr>
          <w:sz w:val="24"/>
          <w:szCs w:val="24"/>
        </w:rPr>
        <w:t>1»Экономика и бухгалтерский учет ( по отраслям)</w:t>
      </w:r>
      <w:r>
        <w:rPr>
          <w:sz w:val="24"/>
          <w:szCs w:val="24"/>
        </w:rPr>
        <w:t xml:space="preserve"> </w:t>
      </w:r>
    </w:p>
    <w:p>
      <w:pPr>
        <w:pStyle w:val="ListParagraph"/>
        <w:numPr>
          <w:ilvl w:val="0"/>
          <w:numId w:val="14"/>
        </w:numPr>
        <w:tabs>
          <w:tab w:val="clear" w:pos="708"/>
          <w:tab w:val="left" w:pos="1200" w:leader="none"/>
        </w:tabs>
        <w:spacing w:lineRule="auto" w:line="276" w:before="1" w:after="0"/>
        <w:ind w:left="300" w:right="426" w:firstLine="567"/>
        <w:jc w:val="both"/>
        <w:rPr>
          <w:sz w:val="24"/>
        </w:rPr>
      </w:pPr>
      <w:r>
        <w:rPr>
          <w:sz w:val="24"/>
        </w:rPr>
        <w:t xml:space="preserve">Программа государственной итоговой аттестации выпускников </w:t>
      </w:r>
      <w:r>
        <w:rPr>
          <w:bCs/>
          <w:sz w:val="24"/>
          <w:szCs w:val="24"/>
        </w:rPr>
        <w:t xml:space="preserve">ГБПОУ МО </w:t>
      </w:r>
      <w:r>
        <w:rPr>
          <w:sz w:val="24"/>
          <w:szCs w:val="24"/>
        </w:rPr>
        <w:t>«Воскресенский  колледж</w:t>
      </w:r>
      <w:r>
        <w:rPr>
          <w:sz w:val="28"/>
          <w:szCs w:val="28"/>
        </w:rPr>
        <w:t xml:space="preserve">» </w:t>
      </w:r>
      <w:r>
        <w:rPr>
          <w:sz w:val="24"/>
        </w:rPr>
        <w:t xml:space="preserve">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rPr>
        <w:t xml:space="preserve"> Методические рекомендации по выполнению выпускных квалификационных работ по специальности </w:t>
      </w:r>
      <w:r>
        <w:rPr>
          <w:sz w:val="24"/>
          <w:szCs w:val="24"/>
        </w:rPr>
        <w:t xml:space="preserve">38.02.01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sz w:val="24"/>
        </w:rPr>
        <w:t xml:space="preserve"> </w:t>
      </w:r>
    </w:p>
    <w:p>
      <w:pPr>
        <w:pStyle w:val="ListParagraph"/>
        <w:numPr>
          <w:ilvl w:val="0"/>
          <w:numId w:val="14"/>
        </w:numPr>
        <w:tabs>
          <w:tab w:val="clear" w:pos="708"/>
          <w:tab w:val="left" w:pos="1140" w:leader="none"/>
        </w:tabs>
        <w:ind w:left="1139" w:hanging="240"/>
        <w:rPr>
          <w:sz w:val="24"/>
        </w:rPr>
      </w:pPr>
      <w:r>
        <w:rPr>
          <w:sz w:val="24"/>
        </w:rPr>
        <w:t>Федеральные законы и нормативные документы.</w:t>
      </w:r>
    </w:p>
    <w:p>
      <w:pPr>
        <w:pStyle w:val="ListParagraph"/>
        <w:numPr>
          <w:ilvl w:val="0"/>
          <w:numId w:val="14"/>
        </w:numPr>
        <w:tabs>
          <w:tab w:val="clear" w:pos="708"/>
          <w:tab w:val="left" w:pos="1318" w:leader="none"/>
          <w:tab w:val="left" w:pos="5734" w:leader="none"/>
        </w:tabs>
        <w:spacing w:lineRule="auto" w:line="276" w:before="40" w:after="0"/>
        <w:ind w:left="300" w:right="431" w:firstLine="627"/>
        <w:rPr>
          <w:sz w:val="24"/>
        </w:rPr>
      </w:pPr>
      <w:r>
        <w:rPr>
          <w:sz w:val="24"/>
        </w:rPr>
        <w:t xml:space="preserve">ФГОС   СПО специальности </w:t>
      </w:r>
      <w:r>
        <w:rPr/>
        <w:t>38.02.06 Финансы ( базовой подготовки)</w:t>
      </w:r>
      <w:r>
        <w:rPr>
          <w:sz w:val="24"/>
        </w:rPr>
        <w:t xml:space="preserve"> </w:t>
      </w:r>
    </w:p>
    <w:p>
      <w:pPr>
        <w:pStyle w:val="ListParagraph"/>
        <w:numPr>
          <w:ilvl w:val="0"/>
          <w:numId w:val="14"/>
        </w:numPr>
        <w:tabs>
          <w:tab w:val="clear" w:pos="708"/>
          <w:tab w:val="left" w:pos="1140" w:leader="none"/>
        </w:tabs>
        <w:spacing w:lineRule="exact" w:line="272"/>
        <w:ind w:left="1139" w:hanging="240"/>
        <w:rPr>
          <w:sz w:val="24"/>
        </w:rPr>
      </w:pPr>
      <w:r>
        <w:rPr>
          <w:sz w:val="24"/>
        </w:rPr>
        <w:t>Стандарты по профилю специальности.</w:t>
      </w:r>
    </w:p>
    <w:p>
      <w:pPr>
        <w:pStyle w:val="ListParagraph"/>
        <w:numPr>
          <w:ilvl w:val="0"/>
          <w:numId w:val="14"/>
        </w:numPr>
        <w:tabs>
          <w:tab w:val="clear" w:pos="708"/>
          <w:tab w:val="left" w:pos="1140" w:leader="none"/>
        </w:tabs>
        <w:spacing w:before="41" w:after="0"/>
        <w:ind w:left="1139" w:hanging="240"/>
        <w:rPr>
          <w:sz w:val="24"/>
        </w:rPr>
      </w:pPr>
      <w:r>
        <w:rPr>
          <w:sz w:val="24"/>
        </w:rPr>
        <w:t>Литература по специальности:</w:t>
      </w:r>
    </w:p>
    <w:p>
      <w:pPr>
        <w:pStyle w:val="ListParagraph"/>
        <w:numPr>
          <w:ilvl w:val="0"/>
          <w:numId w:val="14"/>
        </w:numPr>
        <w:tabs>
          <w:tab w:val="clear" w:pos="708"/>
          <w:tab w:val="left" w:pos="1140" w:leader="none"/>
        </w:tabs>
        <w:spacing w:before="41" w:after="0"/>
        <w:ind w:left="1139" w:hanging="240"/>
        <w:rPr/>
      </w:pPr>
      <w:r>
        <w:rPr>
          <w:sz w:val="24"/>
          <w:u w:val="single"/>
        </w:rPr>
        <w:t>Основные источники</w:t>
      </w:r>
      <w:r>
        <w:rPr>
          <w:sz w:val="24"/>
        </w:rPr>
        <w:t>:</w:t>
      </w:r>
    </w:p>
    <w:p>
      <w:pPr>
        <w:pStyle w:val="Normal"/>
        <w:rPr/>
      </w:pPr>
      <w:r>
        <w:rPr/>
      </w:r>
    </w:p>
    <w:p>
      <w:pPr>
        <w:pStyle w:val="NoSpacing"/>
        <w:rPr>
          <w:sz w:val="24"/>
          <w:szCs w:val="24"/>
          <w:lang w:bidi="ar-SA"/>
        </w:rPr>
      </w:pPr>
      <w:r>
        <w:rPr>
          <w:sz w:val="24"/>
          <w:szCs w:val="24"/>
          <w:lang w:bidi="ar-SA"/>
        </w:rPr>
        <w:t>Нормативные акты:</w:t>
      </w:r>
    </w:p>
    <w:p>
      <w:pPr>
        <w:pStyle w:val="Normal"/>
        <w:bidi w:val="0"/>
        <w:jc w:val="left"/>
        <w:rPr>
          <w:rFonts w:ascii="Times New Roman" w:hAnsi="Times New Roman"/>
          <w:sz w:val="24"/>
          <w:szCs w:val="24"/>
        </w:rPr>
      </w:pPr>
      <w:r>
        <w:rPr>
          <w:sz w:val="24"/>
          <w:szCs w:val="24"/>
        </w:rPr>
        <w:t>Законодательные и нормативные акты:</w:t>
      </w:r>
    </w:p>
    <w:p>
      <w:pPr>
        <w:pStyle w:val="Normal"/>
        <w:bidi w:val="0"/>
        <w:jc w:val="left"/>
        <w:rPr>
          <w:rFonts w:ascii="Times New Roman" w:hAnsi="Times New Roman"/>
          <w:sz w:val="24"/>
          <w:szCs w:val="24"/>
        </w:rPr>
      </w:pPr>
      <w:r>
        <w:rPr>
          <w:sz w:val="24"/>
          <w:szCs w:val="24"/>
        </w:rPr>
        <w:t>1. Налоговый кодекс Российской Федерации (часть первая) (с изменениями на 3 августа 2018 года) (редакция, действующая с 3 сентября 2018 года). №146-ФЗ (с изменениями и дополнениями)</w:t>
      </w:r>
    </w:p>
    <w:p>
      <w:pPr>
        <w:pStyle w:val="Normal"/>
        <w:bidi w:val="0"/>
        <w:jc w:val="left"/>
        <w:rPr>
          <w:rFonts w:ascii="Times New Roman" w:hAnsi="Times New Roman"/>
          <w:sz w:val="24"/>
          <w:szCs w:val="24"/>
        </w:rPr>
      </w:pPr>
      <w:r>
        <w:rPr>
          <w:sz w:val="24"/>
          <w:szCs w:val="24"/>
        </w:rPr>
        <w:t>2. Налоговый кодекс Российской Федерации часть 2 от 05.08.2000 №117-ФЗ</w:t>
      </w:r>
    </w:p>
    <w:p>
      <w:pPr>
        <w:pStyle w:val="Normal"/>
        <w:bidi w:val="0"/>
        <w:jc w:val="left"/>
        <w:rPr>
          <w:rFonts w:ascii="Times New Roman" w:hAnsi="Times New Roman"/>
          <w:sz w:val="24"/>
          <w:szCs w:val="24"/>
        </w:rPr>
      </w:pPr>
      <w:r>
        <w:rPr>
          <w:sz w:val="24"/>
          <w:szCs w:val="24"/>
        </w:rPr>
        <w:t>(ред. от 07.03.2018) (НК РФ ч.2)</w:t>
      </w:r>
    </w:p>
    <w:p>
      <w:pPr>
        <w:pStyle w:val="Normal"/>
        <w:bidi w:val="0"/>
        <w:jc w:val="left"/>
        <w:rPr>
          <w:rFonts w:ascii="Times New Roman" w:hAnsi="Times New Roman"/>
          <w:sz w:val="24"/>
          <w:szCs w:val="24"/>
        </w:rPr>
      </w:pPr>
      <w:r>
        <w:rPr>
          <w:sz w:val="24"/>
          <w:szCs w:val="24"/>
        </w:rPr>
        <w:t>3. Федеральный закон от 06.12.2011 № 402-ФЗ «О бухгалтерском учете».</w:t>
      </w:r>
    </w:p>
    <w:p>
      <w:pPr>
        <w:pStyle w:val="Normal"/>
        <w:bidi w:val="0"/>
        <w:jc w:val="left"/>
        <w:rPr>
          <w:rFonts w:ascii="Times New Roman" w:hAnsi="Times New Roman"/>
          <w:sz w:val="24"/>
          <w:szCs w:val="24"/>
        </w:rPr>
      </w:pPr>
      <w:r>
        <w:rPr>
          <w:sz w:val="24"/>
          <w:szCs w:val="24"/>
        </w:rPr>
        <w:t xml:space="preserve">Последняя действующая редакция от 31.12.2017г. с изменениями и дополнениями. Документы РФ </w:t>
      </w:r>
    </w:p>
    <w:p>
      <w:pPr>
        <w:pStyle w:val="Normal"/>
        <w:bidi w:val="0"/>
        <w:jc w:val="left"/>
        <w:rPr>
          <w:rFonts w:ascii="Times New Roman" w:hAnsi="Times New Roman"/>
          <w:sz w:val="24"/>
          <w:szCs w:val="24"/>
        </w:rPr>
      </w:pPr>
      <w:r>
        <w:rPr>
          <w:sz w:val="24"/>
          <w:szCs w:val="24"/>
        </w:rPr>
        <w:t>4.Федеральный закон «Об обязательном социальном страховании на случай</w:t>
      </w:r>
    </w:p>
    <w:p>
      <w:pPr>
        <w:pStyle w:val="Normal"/>
        <w:bidi w:val="0"/>
        <w:jc w:val="left"/>
        <w:rPr>
          <w:rFonts w:ascii="Times New Roman" w:hAnsi="Times New Roman"/>
          <w:sz w:val="24"/>
          <w:szCs w:val="24"/>
        </w:rPr>
      </w:pPr>
      <w:r>
        <w:rPr>
          <w:sz w:val="24"/>
          <w:szCs w:val="24"/>
        </w:rPr>
        <w:t>временной нетрудоспособности и в связи с материнством» от 29.12.2006 года № 255-ФЗ (с изменениями на 27 июня 2018 года)</w:t>
      </w:r>
    </w:p>
    <w:p>
      <w:pPr>
        <w:pStyle w:val="Normal"/>
        <w:bidi w:val="0"/>
        <w:jc w:val="left"/>
        <w:rPr>
          <w:rFonts w:ascii="Times New Roman" w:hAnsi="Times New Roman"/>
          <w:sz w:val="24"/>
          <w:szCs w:val="24"/>
        </w:rPr>
      </w:pPr>
      <w:r>
        <w:rPr>
          <w:sz w:val="24"/>
          <w:szCs w:val="24"/>
        </w:rPr>
        <w:t>5.Постановление Правительства РФ «О формах и правилах заполнения (ведения) документов, применяемых при расчетах по налогу на добавленную стоимость» от 26.12.11 № 1137. В редакции постановлений Правительства Российской Федерации от 01.02.2018 г. N 98)</w:t>
      </w:r>
    </w:p>
    <w:p>
      <w:pPr>
        <w:pStyle w:val="Normal"/>
        <w:bidi w:val="0"/>
        <w:jc w:val="left"/>
        <w:rPr>
          <w:rFonts w:ascii="Times New Roman" w:hAnsi="Times New Roman"/>
          <w:sz w:val="24"/>
          <w:szCs w:val="24"/>
        </w:rPr>
      </w:pPr>
      <w:r>
        <w:rPr>
          <w:sz w:val="24"/>
          <w:szCs w:val="24"/>
        </w:rPr>
        <w:t>6 Приказ Минфина России от 29.07.1998 N 34н (ред. от 11.04.2018) "Об утверждении Положения по ведению бухгалтерского учета и бухгалтерской отчетности в Российской Федерации"</w:t>
      </w:r>
    </w:p>
    <w:p>
      <w:pPr>
        <w:pStyle w:val="Normal"/>
        <w:bidi w:val="0"/>
        <w:jc w:val="left"/>
        <w:rPr>
          <w:rFonts w:ascii="Times New Roman" w:hAnsi="Times New Roman"/>
          <w:sz w:val="24"/>
          <w:szCs w:val="24"/>
        </w:rPr>
      </w:pPr>
      <w:r>
        <w:rPr>
          <w:sz w:val="24"/>
          <w:szCs w:val="24"/>
        </w:rPr>
        <w:t>7.Приказ МФ РФ «Об утверждении плана счетов бухгалтерского учета финансово-хозяйственной деятельности организаций и инструкция по его применению» от 31.10.2000г. № 94н (ред. от 08.11.2010).</w:t>
      </w:r>
    </w:p>
    <w:p>
      <w:pPr>
        <w:pStyle w:val="Normal"/>
        <w:bidi w:val="0"/>
        <w:jc w:val="left"/>
        <w:rPr>
          <w:rFonts w:ascii="Times New Roman" w:hAnsi="Times New Roman"/>
          <w:sz w:val="24"/>
          <w:szCs w:val="24"/>
        </w:rPr>
      </w:pPr>
      <w:r>
        <w:rPr>
          <w:sz w:val="24"/>
          <w:szCs w:val="24"/>
        </w:rPr>
        <w:t>8.Приказ МФ РФ «Об утверждении Положения по бухгалтерскому учету «Учетная политика организации» (ПБУ 1/2008)» от 06.10.2008г. № 106н (ред. от 28.04.2017). 9. Приказ МФ РФ от 06.07.1999 N 43н (ред. от 08.11.2010, с изм. От 29.01.2018) "Об утверждении Положения по бухгалтерскому учету "Бухгалтерская отчетность организации" (ПБУ 4/99)"</w:t>
      </w:r>
    </w:p>
    <w:p>
      <w:pPr>
        <w:pStyle w:val="Normal"/>
        <w:bidi w:val="0"/>
        <w:jc w:val="left"/>
        <w:rPr>
          <w:rFonts w:ascii="Times New Roman" w:hAnsi="Times New Roman"/>
          <w:sz w:val="24"/>
          <w:szCs w:val="24"/>
        </w:rPr>
      </w:pPr>
      <w:r>
        <w:rPr>
          <w:sz w:val="24"/>
          <w:szCs w:val="24"/>
        </w:rPr>
        <w:t>10. Положение по бухгалтерскому учету (ПБУ 5/01) «Учет материально- производственных запасов», утв. Приказом Минфина РФ от 09.06.2001 № 44н.(ред. от 16.05.2016)</w:t>
      </w:r>
    </w:p>
    <w:p>
      <w:pPr>
        <w:pStyle w:val="Normal"/>
        <w:bidi w:val="0"/>
        <w:jc w:val="left"/>
        <w:rPr>
          <w:rFonts w:ascii="Times New Roman" w:hAnsi="Times New Roman"/>
          <w:sz w:val="24"/>
          <w:szCs w:val="24"/>
        </w:rPr>
      </w:pPr>
      <w:r>
        <w:rPr>
          <w:sz w:val="24"/>
          <w:szCs w:val="24"/>
        </w:rPr>
        <w:t>11. Приказ Минфина России от 30.03.2001 N 26н (ред. от 16.05.2016) "Об утверждении Положения по бухгалтерскому учету "Учет основных средств" ПБУ 6/01" (Зарегистрировано в Минюсте России 28.04.2001 N 2689)</w:t>
      </w:r>
    </w:p>
    <w:p>
      <w:pPr>
        <w:pStyle w:val="Normal"/>
        <w:bidi w:val="0"/>
        <w:jc w:val="left"/>
        <w:rPr>
          <w:rFonts w:ascii="Times New Roman" w:hAnsi="Times New Roman"/>
          <w:sz w:val="24"/>
          <w:szCs w:val="24"/>
        </w:rPr>
      </w:pPr>
      <w:r>
        <w:rPr>
          <w:sz w:val="24"/>
          <w:szCs w:val="24"/>
        </w:rPr>
        <w:t>12. Приказ Минфина России от 06.05.1999 N 32н (ред. от 06.04.2015) "Об утверждении Положения по бухгалтерскому учету "Доходы организации" ПБУ 9/99"</w:t>
      </w:r>
    </w:p>
    <w:p>
      <w:pPr>
        <w:pStyle w:val="Normal"/>
        <w:bidi w:val="0"/>
        <w:jc w:val="left"/>
        <w:rPr>
          <w:rFonts w:ascii="Times New Roman" w:hAnsi="Times New Roman"/>
          <w:sz w:val="24"/>
          <w:szCs w:val="24"/>
        </w:rPr>
      </w:pPr>
      <w:r>
        <w:rPr>
          <w:sz w:val="24"/>
          <w:szCs w:val="24"/>
        </w:rPr>
        <w:t>13. Приказ Минфина России от 06.05.1999 N 33н (ред. от 06.04.2015) "Об утверждении Положения по бухгалтерскому учету "Расходы организации" ПБУ 10/99"</w:t>
      </w:r>
    </w:p>
    <w:p>
      <w:pPr>
        <w:pStyle w:val="Normal"/>
        <w:bidi w:val="0"/>
        <w:jc w:val="left"/>
        <w:rPr>
          <w:rFonts w:ascii="Times New Roman" w:hAnsi="Times New Roman"/>
          <w:sz w:val="24"/>
          <w:szCs w:val="24"/>
        </w:rPr>
      </w:pPr>
      <w:r>
        <w:rPr>
          <w:sz w:val="24"/>
          <w:szCs w:val="24"/>
        </w:rPr>
        <w:t>14.Приказ МФ РФ «Об утверждении Положения по бухгалтерскому учету «Учет расчетов по налогу на прибыль» (ПБУ 18/02) от 19.11.2002 № 114н (ред.06.04.2015)</w:t>
      </w:r>
    </w:p>
    <w:p>
      <w:pPr>
        <w:pStyle w:val="Normal"/>
        <w:bidi w:val="0"/>
        <w:jc w:val="left"/>
        <w:rPr>
          <w:rFonts w:ascii="Times New Roman" w:hAnsi="Times New Roman"/>
          <w:sz w:val="24"/>
          <w:szCs w:val="24"/>
        </w:rPr>
      </w:pPr>
      <w:r>
        <w:rPr>
          <w:sz w:val="24"/>
          <w:szCs w:val="24"/>
        </w:rPr>
        <w:t>15.Приказ МФ РФ «Об утверждении Положения по бухгалтерскому учету «Учет финансовых вложений» (ПБУ 19/02), от 10.12.2002 № 126н (ред. от 06.04.2015)</w:t>
      </w:r>
    </w:p>
    <w:p>
      <w:pPr>
        <w:pStyle w:val="Normal"/>
        <w:bidi w:val="0"/>
        <w:jc w:val="left"/>
        <w:rPr>
          <w:rFonts w:ascii="Times New Roman" w:hAnsi="Times New Roman"/>
          <w:sz w:val="24"/>
          <w:szCs w:val="24"/>
        </w:rPr>
      </w:pPr>
      <w:r>
        <w:rPr>
          <w:sz w:val="24"/>
          <w:szCs w:val="24"/>
        </w:rPr>
        <w:t>16.Приказ МФ РФ «Об утверждении Положения по бухгалтерскому учету «Изменения оценочных значений» (ПБУ 21/2008) от 06.10.2008 № 106н (ред. от ред. от 28.04.2017)</w:t>
      </w:r>
    </w:p>
    <w:p>
      <w:pPr>
        <w:pStyle w:val="Normal"/>
        <w:bidi w:val="0"/>
        <w:jc w:val="left"/>
        <w:rPr>
          <w:rFonts w:ascii="Times New Roman" w:hAnsi="Times New Roman"/>
          <w:sz w:val="24"/>
          <w:szCs w:val="24"/>
        </w:rPr>
      </w:pPr>
      <w:r>
        <w:rPr>
          <w:sz w:val="24"/>
          <w:szCs w:val="24"/>
        </w:rPr>
        <w:t>17.Приказ МФ РФ «Об утверждении Положения по бухгалтерскому учету «Исправление ошибок в бухгалтерском учете и отчетности» (ПБУ 22/2010) от 28.06.2010 № 106н (ред. от 06.04.2015)</w:t>
      </w:r>
    </w:p>
    <w:p>
      <w:pPr>
        <w:pStyle w:val="Normal"/>
        <w:bidi w:val="0"/>
        <w:jc w:val="left"/>
        <w:rPr>
          <w:rFonts w:ascii="Times New Roman" w:hAnsi="Times New Roman"/>
          <w:sz w:val="24"/>
          <w:szCs w:val="24"/>
        </w:rPr>
      </w:pPr>
      <w:r>
        <w:rPr>
          <w:sz w:val="24"/>
          <w:szCs w:val="24"/>
        </w:rPr>
        <w:t>18.Приказ МФ РФ «Об утверждении Положения по бухгалтерскому учету «Отчет о движении денежных средств» (ПБУ 23/2011) от 02.02.2011 № 11н (В редакции приказов Министерства финансов Российской Федерации от 18.09.2006 г. N 116н; от 08.11.2010 г. N 144н)</w:t>
      </w:r>
    </w:p>
    <w:p>
      <w:pPr>
        <w:pStyle w:val="Normal"/>
        <w:bidi w:val="0"/>
        <w:jc w:val="left"/>
        <w:rPr>
          <w:rFonts w:ascii="Times New Roman" w:hAnsi="Times New Roman"/>
          <w:sz w:val="24"/>
          <w:szCs w:val="24"/>
        </w:rPr>
      </w:pPr>
      <w:r>
        <w:rPr>
          <w:sz w:val="24"/>
          <w:szCs w:val="24"/>
        </w:rPr>
        <w:t xml:space="preserve">19.Приказ МФ РФ от 02.07.2010 № 66н «О формах бухгалтерской отчетности организаций» (в ред. от 04.12.2012) </w:t>
      </w:r>
    </w:p>
    <w:p>
      <w:pPr>
        <w:pStyle w:val="Normal"/>
        <w:bidi w:val="0"/>
        <w:jc w:val="left"/>
        <w:rPr>
          <w:rFonts w:ascii="Times New Roman" w:hAnsi="Times New Roman"/>
          <w:sz w:val="24"/>
          <w:szCs w:val="24"/>
        </w:rPr>
      </w:pPr>
      <w:r>
        <w:rPr>
          <w:sz w:val="24"/>
          <w:szCs w:val="24"/>
        </w:rPr>
        <w:t>20. Приказ Минфина РФ от 02.02.2011 N 11н "Об утверждении Положения по бухгалтерскому учету "Отчет о движении денежных средств" (ПБУ 23/2011)"</w:t>
      </w:r>
    </w:p>
    <w:p>
      <w:pPr>
        <w:pStyle w:val="Normal"/>
        <w:bidi w:val="0"/>
        <w:jc w:val="left"/>
        <w:rPr>
          <w:rFonts w:ascii="Times New Roman" w:hAnsi="Times New Roman"/>
          <w:b/>
          <w:b/>
          <w:bCs/>
          <w:sz w:val="24"/>
          <w:szCs w:val="24"/>
        </w:rPr>
      </w:pPr>
      <w:r>
        <w:rPr>
          <w:b/>
          <w:bCs/>
          <w:sz w:val="24"/>
          <w:szCs w:val="24"/>
        </w:rPr>
        <w:t>Учебные издания:</w:t>
      </w:r>
    </w:p>
    <w:p>
      <w:pPr>
        <w:pStyle w:val="Normal"/>
        <w:bidi w:val="0"/>
        <w:jc w:val="left"/>
        <w:rPr>
          <w:rFonts w:ascii="Times New Roman" w:hAnsi="Times New Roman"/>
          <w:sz w:val="24"/>
          <w:szCs w:val="24"/>
        </w:rPr>
      </w:pPr>
      <w:r>
        <w:rPr>
          <w:sz w:val="24"/>
          <w:szCs w:val="24"/>
        </w:rPr>
        <w:t>21.Бухгалтерский учет: учебник / В.М. Богаченко Н.А. Кириллова – Изд. 18-е,</w:t>
      </w:r>
    </w:p>
    <w:p>
      <w:pPr>
        <w:pStyle w:val="Normal"/>
        <w:bidi w:val="0"/>
        <w:jc w:val="left"/>
        <w:rPr>
          <w:rFonts w:ascii="Times New Roman" w:hAnsi="Times New Roman"/>
          <w:sz w:val="24"/>
          <w:szCs w:val="24"/>
        </w:rPr>
      </w:pPr>
      <w:r>
        <w:rPr>
          <w:sz w:val="24"/>
          <w:szCs w:val="24"/>
        </w:rPr>
        <w:t>перераб. и доп. – Ростов н/Д Феникс 2020. – 532 [1] с. – Среднее профессиональное образование). ISBN 978-5-222-26868-1</w:t>
      </w:r>
    </w:p>
    <w:p>
      <w:pPr>
        <w:pStyle w:val="Normal"/>
        <w:bidi w:val="0"/>
        <w:jc w:val="left"/>
        <w:rPr>
          <w:rFonts w:ascii="Times New Roman" w:hAnsi="Times New Roman"/>
          <w:sz w:val="24"/>
          <w:szCs w:val="24"/>
        </w:rPr>
      </w:pPr>
      <w:r>
        <w:rPr>
          <w:sz w:val="24"/>
          <w:szCs w:val="24"/>
        </w:rPr>
        <w:t>22. Бухгалтерский учет: практикум: учебник / В.М. Богаченко Н.А. Кириллова – Ростов н/Д Феникс 2020– 398 [1] с. – Среднее профессиональное образование). ISBN 978-5-222-28652-4</w:t>
      </w:r>
    </w:p>
    <w:p>
      <w:pPr>
        <w:pStyle w:val="Normal"/>
        <w:bidi w:val="0"/>
        <w:jc w:val="left"/>
        <w:rPr>
          <w:rFonts w:ascii="Times New Roman" w:hAnsi="Times New Roman"/>
          <w:sz w:val="24"/>
          <w:szCs w:val="24"/>
        </w:rPr>
      </w:pPr>
      <w:r>
        <w:rPr>
          <w:sz w:val="24"/>
          <w:szCs w:val="24"/>
        </w:rPr>
        <w:t>23.Домбровская Е.Н. Бухгалтерская (финансовая) отчетность: учеб. пособие .-М. ИНФРА-М,2021</w:t>
      </w:r>
    </w:p>
    <w:p>
      <w:pPr>
        <w:pStyle w:val="Normal"/>
        <w:bidi w:val="0"/>
        <w:jc w:val="left"/>
        <w:rPr>
          <w:rFonts w:ascii="Times New Roman" w:hAnsi="Times New Roman"/>
          <w:sz w:val="24"/>
          <w:szCs w:val="24"/>
        </w:rPr>
      </w:pPr>
      <w:r>
        <w:rPr>
          <w:sz w:val="24"/>
          <w:szCs w:val="24"/>
        </w:rPr>
        <w:t>24.Касьянова Г.Ю. Отчетность: бухгалтерская и налоговая.-М: АБАК,2021</w:t>
      </w:r>
    </w:p>
    <w:p>
      <w:pPr>
        <w:pStyle w:val="Normal"/>
        <w:bidi w:val="0"/>
        <w:jc w:val="left"/>
        <w:rPr>
          <w:rFonts w:ascii="Times New Roman" w:hAnsi="Times New Roman"/>
          <w:sz w:val="24"/>
          <w:szCs w:val="24"/>
        </w:rPr>
      </w:pPr>
      <w:r>
        <w:rPr>
          <w:sz w:val="24"/>
          <w:szCs w:val="24"/>
        </w:rPr>
        <w:t>25.Лебедева Е.М. Бухгалтерский учет Среднее профессиональное образование – М.: Издательский центр «Академия», 2020</w:t>
      </w:r>
    </w:p>
    <w:p>
      <w:pPr>
        <w:pStyle w:val="Normal"/>
        <w:bidi w:val="0"/>
        <w:jc w:val="left"/>
        <w:rPr>
          <w:rFonts w:ascii="Times New Roman" w:hAnsi="Times New Roman"/>
          <w:b/>
          <w:b/>
          <w:bCs/>
          <w:sz w:val="24"/>
          <w:szCs w:val="24"/>
        </w:rPr>
      </w:pPr>
      <w:r>
        <w:rPr>
          <w:b/>
          <w:bCs/>
          <w:sz w:val="24"/>
          <w:szCs w:val="24"/>
        </w:rPr>
        <w:t>Дополнительные источники:</w:t>
      </w:r>
    </w:p>
    <w:p>
      <w:pPr>
        <w:pStyle w:val="Normal"/>
        <w:bidi w:val="0"/>
        <w:jc w:val="left"/>
        <w:rPr>
          <w:rFonts w:ascii="Times New Roman" w:hAnsi="Times New Roman"/>
          <w:sz w:val="24"/>
          <w:szCs w:val="24"/>
        </w:rPr>
      </w:pPr>
      <w:r>
        <w:rPr>
          <w:sz w:val="24"/>
          <w:szCs w:val="24"/>
        </w:rPr>
        <w:t>26.Кондраков Н.П. Бухгалтерский (финансовый, управленческий)учет. – М.: Проспект, 2019</w:t>
      </w:r>
    </w:p>
    <w:p>
      <w:pPr>
        <w:pStyle w:val="Normal"/>
        <w:bidi w:val="0"/>
        <w:jc w:val="left"/>
        <w:rPr>
          <w:rFonts w:ascii="Times New Roman" w:hAnsi="Times New Roman"/>
          <w:sz w:val="24"/>
          <w:szCs w:val="24"/>
        </w:rPr>
      </w:pPr>
      <w:r>
        <w:rPr>
          <w:sz w:val="24"/>
          <w:szCs w:val="24"/>
        </w:rPr>
        <w:t>27.Ларионов А.Д. Бухгалтерский учет. – М.: Проспект, 2019</w:t>
      </w:r>
    </w:p>
    <w:p>
      <w:pPr>
        <w:pStyle w:val="Normal"/>
        <w:bidi w:val="0"/>
        <w:jc w:val="left"/>
        <w:rPr>
          <w:rFonts w:ascii="Times New Roman" w:hAnsi="Times New Roman"/>
          <w:sz w:val="24"/>
          <w:szCs w:val="24"/>
        </w:rPr>
      </w:pPr>
      <w:r>
        <w:rPr>
          <w:sz w:val="24"/>
          <w:szCs w:val="24"/>
        </w:rPr>
        <w:t>28.Натепрова Т.Я. Бухгалтерский (финансовый) учет. – М.: ИТК Дашков и К, 2019</w:t>
      </w:r>
    </w:p>
    <w:p>
      <w:pPr>
        <w:pStyle w:val="Normal"/>
        <w:bidi w:val="0"/>
        <w:jc w:val="left"/>
        <w:rPr>
          <w:rFonts w:ascii="Times New Roman" w:hAnsi="Times New Roman"/>
          <w:b/>
          <w:b/>
          <w:bCs/>
          <w:sz w:val="24"/>
          <w:szCs w:val="24"/>
        </w:rPr>
      </w:pPr>
      <w:r>
        <w:rPr/>
      </w:r>
    </w:p>
    <w:p>
      <w:pPr>
        <w:pStyle w:val="NoSpacing"/>
        <w:rPr>
          <w:sz w:val="24"/>
          <w:szCs w:val="24"/>
        </w:rPr>
      </w:pPr>
      <w:r>
        <w:rPr>
          <w:sz w:val="24"/>
          <w:szCs w:val="24"/>
        </w:rPr>
      </w:r>
    </w:p>
    <w:p>
      <w:pPr>
        <w:pStyle w:val="Normal"/>
        <w:rPr/>
      </w:pPr>
      <w:r>
        <w:rPr/>
      </w:r>
    </w:p>
    <w:p>
      <w:pPr>
        <w:pStyle w:val="31"/>
        <w:numPr>
          <w:ilvl w:val="1"/>
          <w:numId w:val="18"/>
        </w:numPr>
        <w:tabs>
          <w:tab w:val="clear" w:pos="708"/>
          <w:tab w:val="left" w:pos="142" w:leader="none"/>
        </w:tabs>
        <w:spacing w:before="1" w:after="0"/>
        <w:ind w:left="0" w:firstLine="709"/>
        <w:jc w:val="both"/>
        <w:rPr/>
      </w:pPr>
      <w:r>
        <w:rPr/>
        <w:t>Информационно-документационное обеспечение ГЭК</w:t>
      </w:r>
    </w:p>
    <w:p>
      <w:pPr>
        <w:pStyle w:val="31"/>
        <w:numPr>
          <w:ilvl w:val="1"/>
          <w:numId w:val="18"/>
        </w:numPr>
        <w:tabs>
          <w:tab w:val="clear" w:pos="708"/>
          <w:tab w:val="left" w:pos="142" w:leader="none"/>
        </w:tabs>
        <w:spacing w:before="1" w:after="0"/>
        <w:ind w:left="0" w:firstLine="709"/>
        <w:jc w:val="both"/>
        <w:rPr/>
      </w:pPr>
      <w:r>
        <w:rPr/>
      </w:r>
    </w:p>
    <w:p>
      <w:pPr>
        <w:pStyle w:val="Normal"/>
        <w:tabs>
          <w:tab w:val="clear" w:pos="708"/>
          <w:tab w:val="left" w:pos="142" w:leader="none"/>
        </w:tabs>
        <w:ind w:firstLine="709"/>
        <w:jc w:val="both"/>
        <w:rPr>
          <w:sz w:val="24"/>
          <w:szCs w:val="24"/>
        </w:rPr>
      </w:pPr>
      <w:r>
        <w:rPr>
          <w:sz w:val="24"/>
          <w:szCs w:val="24"/>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 комиссии</w:t>
      </w:r>
    </w:p>
    <w:p>
      <w:pPr>
        <w:pStyle w:val="Style17"/>
        <w:tabs>
          <w:tab w:val="clear" w:pos="708"/>
          <w:tab w:val="left" w:pos="142" w:leader="none"/>
        </w:tabs>
        <w:spacing w:before="1" w:after="0"/>
        <w:ind w:left="0" w:firstLine="709"/>
        <w:jc w:val="both"/>
        <w:rPr/>
      </w:pPr>
      <w:r>
        <w:rPr/>
        <w:t>представляются следующие документы:</w:t>
      </w:r>
    </w:p>
    <w:p>
      <w:pPr>
        <w:pStyle w:val="ListParagraph"/>
        <w:numPr>
          <w:ilvl w:val="0"/>
          <w:numId w:val="20"/>
        </w:numPr>
        <w:tabs>
          <w:tab w:val="clear" w:pos="708"/>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spacing w:lineRule="auto" w:line="252"/>
        <w:ind w:left="0" w:right="424" w:firstLine="709"/>
        <w:jc w:val="both"/>
        <w:rPr>
          <w:sz w:val="24"/>
        </w:rPr>
      </w:pPr>
      <w:r>
        <w:rPr>
          <w:sz w:val="24"/>
        </w:rPr>
        <w:t>Требования</w:t>
        <w:tab/>
        <w:t>к</w:t>
        <w:tab/>
        <w:t>результатам</w:t>
        <w:tab/>
        <w:t>освоения</w:t>
        <w:tab/>
        <w:t>основной</w:t>
        <w:tab/>
        <w:t>профессиональной</w:t>
        <w:tab/>
        <w:t>образовательной программы (по ФГОС).</w:t>
      </w:r>
    </w:p>
    <w:p>
      <w:pPr>
        <w:pStyle w:val="ListParagraph"/>
        <w:numPr>
          <w:ilvl w:val="0"/>
          <w:numId w:val="14"/>
        </w:numPr>
        <w:tabs>
          <w:tab w:val="clear" w:pos="708"/>
          <w:tab w:val="left" w:pos="1318" w:leader="none"/>
          <w:tab w:val="left" w:pos="5734" w:leader="none"/>
        </w:tabs>
        <w:spacing w:lineRule="auto" w:line="276" w:before="40" w:after="0"/>
        <w:ind w:left="300" w:right="431" w:hanging="300"/>
        <w:rPr>
          <w:sz w:val="24"/>
        </w:rPr>
      </w:pPr>
      <w:r>
        <w:rPr>
          <w:sz w:val="24"/>
        </w:rPr>
        <w:t xml:space="preserve">Программа государственной итоговой аттестации выпускников по специальности </w:t>
      </w:r>
      <w:r>
        <w:rPr>
          <w:sz w:val="24"/>
          <w:szCs w:val="24"/>
        </w:rPr>
        <w:t>38.02.0</w:t>
      </w:r>
      <w:r>
        <w:rPr>
          <w:sz w:val="24"/>
          <w:szCs w:val="24"/>
        </w:rPr>
        <w:t>1»Экономика и бухгалтерский учет ( по отраслям)</w:t>
      </w:r>
      <w:r>
        <w:rPr>
          <w:sz w:val="24"/>
          <w:szCs w:val="24"/>
        </w:rPr>
        <w:t xml:space="preserve"> </w:t>
      </w:r>
      <w:r>
        <w:rPr>
          <w:sz w:val="24"/>
        </w:rPr>
        <w:t xml:space="preserve"> </w:t>
      </w:r>
    </w:p>
    <w:p>
      <w:pPr>
        <w:pStyle w:val="ListParagraph"/>
        <w:numPr>
          <w:ilvl w:val="0"/>
          <w:numId w:val="14"/>
        </w:numPr>
        <w:tabs>
          <w:tab w:val="clear" w:pos="708"/>
          <w:tab w:val="left" w:pos="1318" w:leader="none"/>
          <w:tab w:val="left" w:pos="5734" w:leader="none"/>
        </w:tabs>
        <w:spacing w:lineRule="auto" w:line="276" w:before="40" w:after="0"/>
        <w:ind w:left="300" w:right="431" w:hanging="300"/>
        <w:rPr>
          <w:sz w:val="24"/>
        </w:rPr>
      </w:pPr>
      <w:r>
        <w:rPr>
          <w:sz w:val="24"/>
        </w:rPr>
        <w:t xml:space="preserve">Фонд оценочных средств государственной (итоговой) аттестации выпускников </w:t>
      </w:r>
      <w:r>
        <w:rPr>
          <w:bCs/>
          <w:sz w:val="24"/>
          <w:szCs w:val="24"/>
        </w:rPr>
        <w:t xml:space="preserve">ГБПОУ МО </w:t>
      </w:r>
      <w:r>
        <w:rPr>
          <w:sz w:val="24"/>
          <w:szCs w:val="24"/>
        </w:rPr>
        <w:t>«Воскресенский  колледж</w:t>
      </w:r>
      <w:r>
        <w:rPr>
          <w:sz w:val="28"/>
          <w:szCs w:val="28"/>
        </w:rPr>
        <w:t xml:space="preserve">» </w:t>
      </w:r>
      <w:r>
        <w:rPr>
          <w:sz w:val="24"/>
        </w:rPr>
        <w:t xml:space="preserve">специальности </w:t>
      </w:r>
      <w:r>
        <w:rPr>
          <w:sz w:val="24"/>
          <w:szCs w:val="24"/>
        </w:rPr>
        <w:t>38.02.0</w:t>
      </w:r>
      <w:r>
        <w:rPr>
          <w:sz w:val="24"/>
          <w:szCs w:val="24"/>
        </w:rPr>
        <w:t>1»Экономика и бухгалтерский учет ( по отраслям)</w:t>
      </w:r>
      <w:r>
        <w:rPr>
          <w:sz w:val="24"/>
          <w:szCs w:val="24"/>
        </w:rPr>
        <w:t xml:space="preserve"> </w:t>
      </w:r>
      <w:r>
        <w:rPr>
          <w:sz w:val="24"/>
        </w:rPr>
        <w:t xml:space="preserve"> </w:t>
      </w:r>
    </w:p>
    <w:p>
      <w:pPr>
        <w:pStyle w:val="ListParagraph"/>
        <w:numPr>
          <w:ilvl w:val="0"/>
          <w:numId w:val="20"/>
        </w:numPr>
        <w:tabs>
          <w:tab w:val="clear" w:pos="708"/>
          <w:tab w:val="left" w:pos="1318" w:leader="none"/>
          <w:tab w:val="left" w:pos="5734" w:leader="none"/>
        </w:tabs>
        <w:spacing w:lineRule="auto" w:line="252" w:before="14" w:after="0"/>
        <w:ind w:left="0" w:right="431" w:firstLine="709"/>
        <w:jc w:val="both"/>
        <w:rPr>
          <w:sz w:val="24"/>
        </w:rPr>
      </w:pPr>
      <w:r>
        <w:rPr>
          <w:sz w:val="24"/>
        </w:rPr>
        <w:t xml:space="preserve"> </w:t>
      </w:r>
      <w:r>
        <w:rPr>
          <w:sz w:val="24"/>
        </w:rPr>
        <w:t>Сводная ведомость результатов освоения основной профессиональной образовательной программы выпускниками по специальности.</w:t>
      </w:r>
    </w:p>
    <w:p>
      <w:pPr>
        <w:pStyle w:val="ListParagraph"/>
        <w:numPr>
          <w:ilvl w:val="0"/>
          <w:numId w:val="20"/>
        </w:numPr>
        <w:tabs>
          <w:tab w:val="clear" w:pos="708"/>
          <w:tab w:val="left" w:pos="142" w:leader="none"/>
          <w:tab w:val="left" w:pos="900" w:leader="none"/>
          <w:tab w:val="left" w:pos="10206" w:leader="none"/>
        </w:tabs>
        <w:spacing w:lineRule="auto" w:line="252" w:before="62" w:after="0"/>
        <w:ind w:left="0" w:firstLine="709"/>
        <w:jc w:val="both"/>
        <w:rPr>
          <w:sz w:val="24"/>
        </w:rPr>
      </w:pPr>
      <w:r>
        <w:rPr>
          <w:sz w:val="24"/>
        </w:rPr>
        <w:t>Приказ руководителя образовательной организации об утверждении тематики выпускных квалификационных работ по специальности.</w:t>
      </w:r>
    </w:p>
    <w:p>
      <w:pPr>
        <w:pStyle w:val="ListParagraph"/>
        <w:numPr>
          <w:ilvl w:val="0"/>
          <w:numId w:val="20"/>
        </w:numPr>
        <w:tabs>
          <w:tab w:val="clear" w:pos="708"/>
          <w:tab w:val="left" w:pos="142" w:leader="none"/>
          <w:tab w:val="left" w:pos="900" w:leader="none"/>
          <w:tab w:val="left" w:pos="10206" w:leader="none"/>
        </w:tabs>
        <w:spacing w:lineRule="auto" w:line="252" w:before="62" w:after="0"/>
        <w:ind w:left="0" w:firstLine="709"/>
        <w:jc w:val="both"/>
        <w:rPr>
          <w:sz w:val="24"/>
        </w:rPr>
      </w:pPr>
      <w:r>
        <w:rPr>
          <w:sz w:val="24"/>
        </w:rPr>
        <w:t>Приказ руководителя образовательной организации о закреплении тематики выпускных квалификационных работ по специальности.</w:t>
      </w:r>
    </w:p>
    <w:p>
      <w:pPr>
        <w:pStyle w:val="ListParagraph"/>
        <w:numPr>
          <w:ilvl w:val="0"/>
          <w:numId w:val="20"/>
        </w:numPr>
        <w:tabs>
          <w:tab w:val="clear" w:pos="708"/>
          <w:tab w:val="left" w:pos="142" w:leader="none"/>
          <w:tab w:val="left" w:pos="900" w:leader="none"/>
          <w:tab w:val="left" w:pos="10206" w:leader="none"/>
        </w:tabs>
        <w:spacing w:before="25" w:after="0"/>
        <w:ind w:left="0" w:firstLine="709"/>
        <w:jc w:val="both"/>
        <w:rPr>
          <w:sz w:val="24"/>
        </w:rPr>
      </w:pPr>
      <w:r>
        <w:rPr>
          <w:sz w:val="24"/>
        </w:rPr>
        <w:t>Приказ об утверждении состава Государственной экзаменационной комиссии.</w:t>
      </w:r>
    </w:p>
    <w:p>
      <w:pPr>
        <w:pStyle w:val="ListParagraph"/>
        <w:numPr>
          <w:ilvl w:val="0"/>
          <w:numId w:val="20"/>
        </w:numPr>
        <w:tabs>
          <w:tab w:val="clear" w:pos="708"/>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spacing w:lineRule="auto" w:line="252" w:before="21" w:after="0"/>
        <w:ind w:left="0" w:firstLine="709"/>
        <w:jc w:val="both"/>
        <w:rPr>
          <w:sz w:val="24"/>
        </w:rPr>
      </w:pPr>
      <w:r>
        <w:rPr>
          <w:sz w:val="24"/>
        </w:rPr>
        <w:t>Приказ</w:t>
        <w:tab/>
        <w:t>об</w:t>
        <w:tab/>
        <w:t>организации Государственной итоговой аттестации выпускников по специальности.</w:t>
      </w:r>
    </w:p>
    <w:p>
      <w:pPr>
        <w:pStyle w:val="ListParagraph"/>
        <w:numPr>
          <w:ilvl w:val="0"/>
          <w:numId w:val="20"/>
        </w:numPr>
        <w:tabs>
          <w:tab w:val="clear" w:pos="708"/>
          <w:tab w:val="left" w:pos="0" w:leader="none"/>
        </w:tabs>
        <w:spacing w:lineRule="auto" w:line="259" w:before="23" w:after="0"/>
        <w:ind w:left="0" w:firstLine="851"/>
        <w:rPr>
          <w:sz w:val="24"/>
        </w:rPr>
      </w:pPr>
      <w:r>
        <w:rPr>
          <w:sz w:val="24"/>
        </w:rPr>
        <w:t>Приказы руководителя образовательной организации о допуске студентов к защите ВКР на заседании ГЭК по специальности.</w:t>
      </w:r>
    </w:p>
    <w:p>
      <w:pPr>
        <w:pStyle w:val="ListParagraph"/>
        <w:numPr>
          <w:ilvl w:val="0"/>
          <w:numId w:val="20"/>
        </w:numPr>
        <w:tabs>
          <w:tab w:val="clear" w:pos="708"/>
          <w:tab w:val="left" w:pos="142" w:leader="none"/>
        </w:tabs>
        <w:spacing w:before="20" w:after="0"/>
        <w:ind w:left="0" w:firstLine="709"/>
        <w:rPr>
          <w:sz w:val="24"/>
        </w:rPr>
      </w:pPr>
      <w:r>
        <w:rPr>
          <w:sz w:val="24"/>
        </w:rPr>
        <w:t>Книга протоколов заседаний ГЭК по специальности.</w:t>
      </w:r>
    </w:p>
    <w:p>
      <w:pPr>
        <w:pStyle w:val="ListParagraph"/>
        <w:numPr>
          <w:ilvl w:val="0"/>
          <w:numId w:val="20"/>
        </w:numPr>
        <w:tabs>
          <w:tab w:val="clear" w:pos="708"/>
          <w:tab w:val="left" w:pos="0" w:leader="none"/>
        </w:tabs>
        <w:spacing w:before="21" w:after="0"/>
        <w:ind w:left="0" w:firstLine="709"/>
        <w:jc w:val="both"/>
        <w:rPr>
          <w:sz w:val="24"/>
        </w:rPr>
      </w:pPr>
      <w:r>
        <w:rPr>
          <w:sz w:val="24"/>
        </w:rPr>
        <w:t>Зачетные книжки студентов.</w:t>
      </w:r>
    </w:p>
    <w:p>
      <w:pPr>
        <w:pStyle w:val="ListParagraph"/>
        <w:numPr>
          <w:ilvl w:val="0"/>
          <w:numId w:val="20"/>
        </w:numPr>
        <w:tabs>
          <w:tab w:val="clear" w:pos="708"/>
          <w:tab w:val="left" w:pos="0" w:leader="none"/>
        </w:tabs>
        <w:spacing w:lineRule="auto" w:line="259" w:before="20" w:after="0"/>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 формы</w:t>
      </w:r>
    </w:p>
    <w:p>
      <w:pPr>
        <w:pStyle w:val="Style17"/>
        <w:ind w:left="0" w:firstLine="709"/>
        <w:rPr>
          <w:sz w:val="23"/>
        </w:rPr>
      </w:pPr>
      <w:r>
        <w:rPr>
          <w:sz w:val="23"/>
        </w:rPr>
      </w:r>
    </w:p>
    <w:p>
      <w:pPr>
        <w:pStyle w:val="31"/>
        <w:tabs>
          <w:tab w:val="clear" w:pos="708"/>
          <w:tab w:val="left" w:pos="1462" w:leader="none"/>
        </w:tabs>
        <w:spacing w:before="1" w:after="0"/>
        <w:ind w:left="0" w:firstLine="709"/>
        <w:jc w:val="both"/>
        <w:rPr/>
      </w:pPr>
      <w:r>
        <w:rPr/>
        <w:t>Общие требования к организации и проведению ГИА</w:t>
      </w:r>
    </w:p>
    <w:p>
      <w:pPr>
        <w:pStyle w:val="ListParagraph"/>
        <w:numPr>
          <w:ilvl w:val="0"/>
          <w:numId w:val="19"/>
        </w:numPr>
        <w:tabs>
          <w:tab w:val="clear" w:pos="708"/>
          <w:tab w:val="left" w:pos="1186" w:leader="none"/>
        </w:tabs>
        <w:spacing w:lineRule="auto" w:line="276" w:before="156" w:after="0"/>
        <w:ind w:left="332" w:firstLine="709"/>
        <w:jc w:val="both"/>
        <w:rPr>
          <w:sz w:val="24"/>
          <w:szCs w:val="24"/>
        </w:rPr>
      </w:pPr>
      <w:r>
        <w:rPr>
          <w:sz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w:t>
      </w:r>
      <w:r>
        <w:rPr/>
        <w:t xml:space="preserve"> «</w:t>
      </w:r>
      <w:r>
        <w:rPr>
          <w:sz w:val="24"/>
          <w:szCs w:val="24"/>
        </w:rPr>
        <w:t>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обучающихся по ФГОС СПО.</w:t>
      </w:r>
    </w:p>
    <w:p>
      <w:pPr>
        <w:pStyle w:val="ListParagraph"/>
        <w:numPr>
          <w:ilvl w:val="0"/>
          <w:numId w:val="19"/>
        </w:numPr>
        <w:tabs>
          <w:tab w:val="clear" w:pos="708"/>
          <w:tab w:val="left" w:pos="1222" w:leader="none"/>
        </w:tabs>
        <w:spacing w:lineRule="auto" w:line="276"/>
        <w:ind w:left="332" w:firstLine="709"/>
        <w:jc w:val="both"/>
        <w:rPr>
          <w:sz w:val="24"/>
        </w:rPr>
      </w:pPr>
      <w:r>
        <w:rPr>
          <w:sz w:val="24"/>
        </w:rPr>
        <w:t>Защита выпускной квалификационной работы (продолжительность защиты до 15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pPr>
        <w:pStyle w:val="ListParagraph"/>
        <w:numPr>
          <w:ilvl w:val="0"/>
          <w:numId w:val="19"/>
        </w:numPr>
        <w:tabs>
          <w:tab w:val="clear" w:pos="708"/>
          <w:tab w:val="left" w:pos="1212" w:leader="none"/>
        </w:tabs>
        <w:spacing w:lineRule="auto" w:line="276"/>
        <w:ind w:left="332" w:firstLine="709"/>
        <w:jc w:val="both"/>
        <w:rPr>
          <w:sz w:val="24"/>
        </w:rPr>
      </w:pPr>
      <w:r>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 Интернет.</w:t>
      </w:r>
    </w:p>
    <w:p>
      <w:pPr>
        <w:pStyle w:val="Normal"/>
        <w:rPr/>
      </w:pPr>
      <w:r>
        <w:rPr/>
      </w:r>
    </w:p>
    <w:p>
      <w:pPr>
        <w:pStyle w:val="Style17"/>
        <w:spacing w:before="120" w:after="46"/>
        <w:ind w:left="332" w:firstLine="709"/>
        <w:rPr/>
      </w:pPr>
      <w:r>
        <w:rPr/>
        <w:t>Таблица 3 - Регламент выполнения задания ВКР</w:t>
      </w:r>
    </w:p>
    <w:p>
      <w:pPr>
        <w:pStyle w:val="Style17"/>
        <w:spacing w:before="120" w:after="46"/>
        <w:ind w:left="332" w:firstLine="709"/>
        <w:rPr/>
      </w:pPr>
      <w:r>
        <w:rPr/>
      </w:r>
    </w:p>
    <w:tbl>
      <w:tblPr>
        <w:tblStyle w:val="a6"/>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81"/>
        <w:gridCol w:w="1962"/>
        <w:gridCol w:w="1964"/>
        <w:gridCol w:w="1181"/>
        <w:gridCol w:w="1932"/>
        <w:gridCol w:w="1950"/>
      </w:tblGrid>
      <w:tr>
        <w:trPr/>
        <w:tc>
          <w:tcPr>
            <w:tcW w:w="581" w:type="dxa"/>
            <w:tcBorders/>
          </w:tcPr>
          <w:p>
            <w:pPr>
              <w:pStyle w:val="Normal"/>
              <w:widowControl w:val="false"/>
              <w:rPr>
                <w:sz w:val="20"/>
                <w:szCs w:val="20"/>
              </w:rPr>
            </w:pPr>
            <w:r>
              <w:rPr>
                <w:sz w:val="20"/>
                <w:szCs w:val="20"/>
              </w:rPr>
              <w:t xml:space="preserve">№ </w:t>
            </w:r>
            <w:r>
              <w:rPr>
                <w:sz w:val="20"/>
                <w:szCs w:val="20"/>
              </w:rPr>
              <w:t>П\П</w:t>
            </w:r>
          </w:p>
        </w:tc>
        <w:tc>
          <w:tcPr>
            <w:tcW w:w="1962" w:type="dxa"/>
            <w:tcBorders/>
          </w:tcPr>
          <w:p>
            <w:pPr>
              <w:pStyle w:val="Normal"/>
              <w:widowControl w:val="false"/>
              <w:jc w:val="center"/>
              <w:rPr/>
            </w:pPr>
            <w:r>
              <w:rPr>
                <w:b/>
                <w:sz w:val="20"/>
                <w:szCs w:val="20"/>
              </w:rPr>
              <w:t>Содержание деятельности</w:t>
            </w:r>
          </w:p>
        </w:tc>
        <w:tc>
          <w:tcPr>
            <w:tcW w:w="1964" w:type="dxa"/>
            <w:tcBorders/>
          </w:tcPr>
          <w:p>
            <w:pPr>
              <w:pStyle w:val="TableParagraph"/>
              <w:widowControl w:val="false"/>
              <w:spacing w:before="108" w:after="0"/>
              <w:ind w:left="156" w:right="145" w:hanging="0"/>
              <w:jc w:val="center"/>
              <w:rPr>
                <w:b/>
                <w:b/>
                <w:sz w:val="20"/>
                <w:szCs w:val="20"/>
              </w:rPr>
            </w:pPr>
            <w:r>
              <w:rPr>
                <w:b/>
                <w:sz w:val="20"/>
                <w:szCs w:val="20"/>
              </w:rPr>
              <w:t>Срок</w:t>
            </w:r>
          </w:p>
          <w:p>
            <w:pPr>
              <w:pStyle w:val="Normal"/>
              <w:widowControl w:val="false"/>
              <w:jc w:val="center"/>
              <w:rPr/>
            </w:pPr>
            <w:r>
              <w:rPr>
                <w:b/>
                <w:sz w:val="20"/>
                <w:szCs w:val="20"/>
              </w:rPr>
              <w:t>исполнения</w:t>
            </w:r>
          </w:p>
        </w:tc>
        <w:tc>
          <w:tcPr>
            <w:tcW w:w="1181" w:type="dxa"/>
            <w:tcBorders/>
          </w:tcPr>
          <w:p>
            <w:pPr>
              <w:pStyle w:val="TableParagraph"/>
              <w:widowControl w:val="false"/>
              <w:spacing w:lineRule="auto" w:line="235"/>
              <w:ind w:left="394" w:hanging="202"/>
              <w:jc w:val="center"/>
              <w:rPr>
                <w:b/>
                <w:b/>
                <w:sz w:val="20"/>
                <w:szCs w:val="20"/>
              </w:rPr>
            </w:pPr>
            <w:r>
              <w:rPr>
                <w:b/>
                <w:sz w:val="20"/>
                <w:szCs w:val="20"/>
              </w:rPr>
              <w:t>Неделя по</w:t>
            </w:r>
          </w:p>
          <w:p>
            <w:pPr>
              <w:pStyle w:val="Normal"/>
              <w:widowControl w:val="false"/>
              <w:jc w:val="center"/>
              <w:rPr/>
            </w:pPr>
            <w:r>
              <w:rPr>
                <w:b/>
                <w:sz w:val="20"/>
                <w:szCs w:val="20"/>
              </w:rPr>
              <w:t>КУГ*</w:t>
            </w:r>
          </w:p>
        </w:tc>
        <w:tc>
          <w:tcPr>
            <w:tcW w:w="1932" w:type="dxa"/>
            <w:tcBorders/>
          </w:tcPr>
          <w:p>
            <w:pPr>
              <w:pStyle w:val="Normal"/>
              <w:widowControl w:val="false"/>
              <w:jc w:val="center"/>
              <w:rPr/>
            </w:pPr>
            <w:r>
              <w:rPr>
                <w:b/>
                <w:sz w:val="20"/>
                <w:szCs w:val="20"/>
              </w:rPr>
              <w:t>Исполнитель</w:t>
            </w:r>
          </w:p>
        </w:tc>
        <w:tc>
          <w:tcPr>
            <w:tcW w:w="1950" w:type="dxa"/>
            <w:tcBorders/>
          </w:tcPr>
          <w:p>
            <w:pPr>
              <w:pStyle w:val="Normal"/>
              <w:widowControl w:val="false"/>
              <w:jc w:val="center"/>
              <w:rPr>
                <w:b/>
                <w:b/>
                <w:sz w:val="20"/>
                <w:szCs w:val="20"/>
              </w:rPr>
            </w:pPr>
            <w:r>
              <w:rPr>
                <w:b/>
                <w:sz w:val="20"/>
                <w:szCs w:val="20"/>
              </w:rPr>
              <w:t>Контроль исполнения</w:t>
            </w:r>
          </w:p>
        </w:tc>
      </w:tr>
      <w:tr>
        <w:trPr/>
        <w:tc>
          <w:tcPr>
            <w:tcW w:w="581" w:type="dxa"/>
            <w:tcBorders/>
          </w:tcPr>
          <w:p>
            <w:pPr>
              <w:pStyle w:val="Normal"/>
              <w:widowControl w:val="false"/>
              <w:rPr>
                <w:sz w:val="20"/>
                <w:szCs w:val="20"/>
              </w:rPr>
            </w:pPr>
            <w:r>
              <w:rPr>
                <w:sz w:val="20"/>
                <w:szCs w:val="20"/>
              </w:rPr>
              <w:t>1</w:t>
            </w:r>
          </w:p>
        </w:tc>
        <w:tc>
          <w:tcPr>
            <w:tcW w:w="1962" w:type="dxa"/>
            <w:tcBorders/>
          </w:tcPr>
          <w:p>
            <w:pPr>
              <w:pStyle w:val="TableParagraph"/>
              <w:widowControl w:val="false"/>
              <w:ind w:left="172" w:right="162" w:hanging="0"/>
              <w:jc w:val="center"/>
              <w:rPr>
                <w:sz w:val="20"/>
              </w:rPr>
            </w:pPr>
            <w:r>
              <w:rPr>
                <w:sz w:val="20"/>
              </w:rPr>
              <w:t>Разработка и корректировка темы ВКР, издание приказа по</w:t>
            </w:r>
          </w:p>
          <w:p>
            <w:pPr>
              <w:pStyle w:val="Normal"/>
              <w:widowControl w:val="false"/>
              <w:jc w:val="center"/>
              <w:rPr/>
            </w:pPr>
            <w:r>
              <w:rPr>
                <w:sz w:val="20"/>
              </w:rPr>
              <w:t>уточнению, изменению темы ВКР (при необходимости)</w:t>
            </w:r>
          </w:p>
        </w:tc>
        <w:tc>
          <w:tcPr>
            <w:tcW w:w="1964" w:type="dxa"/>
            <w:tcBorders/>
          </w:tcPr>
          <w:p>
            <w:pPr>
              <w:pStyle w:val="Normal"/>
              <w:widowControl w:val="false"/>
              <w:jc w:val="center"/>
              <w:rPr/>
            </w:pPr>
            <w:r>
              <w:rPr>
                <w:sz w:val="20"/>
              </w:rPr>
              <w:t>До апреля текущего учебного года</w:t>
            </w:r>
          </w:p>
        </w:tc>
        <w:tc>
          <w:tcPr>
            <w:tcW w:w="1181" w:type="dxa"/>
            <w:tcBorders/>
          </w:tcPr>
          <w:p>
            <w:pPr>
              <w:pStyle w:val="Normal"/>
              <w:widowControl w:val="false"/>
              <w:rPr/>
            </w:pPr>
            <w:r>
              <w:rPr/>
            </w:r>
          </w:p>
        </w:tc>
        <w:tc>
          <w:tcPr>
            <w:tcW w:w="1932" w:type="dxa"/>
            <w:tcBorders/>
          </w:tcPr>
          <w:p>
            <w:pPr>
              <w:pStyle w:val="Normal"/>
              <w:widowControl w:val="false"/>
              <w:jc w:val="center"/>
              <w:rPr/>
            </w:pPr>
            <w:r>
              <w:rPr>
                <w:sz w:val="20"/>
              </w:rPr>
              <w:t>Руководители ВКР, ПЦК</w:t>
            </w:r>
          </w:p>
        </w:tc>
        <w:tc>
          <w:tcPr>
            <w:tcW w:w="1950" w:type="dxa"/>
            <w:tcBorders/>
          </w:tcPr>
          <w:p>
            <w:pPr>
              <w:pStyle w:val="TableParagraph"/>
              <w:widowControl w:val="false"/>
              <w:ind w:left="68" w:right="25" w:hanging="0"/>
              <w:jc w:val="center"/>
              <w:rPr>
                <w:sz w:val="20"/>
              </w:rPr>
            </w:pPr>
            <w:r>
              <w:rPr>
                <w:sz w:val="20"/>
              </w:rPr>
              <w:t>Заместитель</w:t>
            </w:r>
          </w:p>
          <w:p>
            <w:pPr>
              <w:pStyle w:val="Normal"/>
              <w:widowControl w:val="false"/>
              <w:jc w:val="center"/>
              <w:rPr/>
            </w:pPr>
            <w:r>
              <w:rPr>
                <w:sz w:val="20"/>
              </w:rPr>
              <w:t>директора по УР</w:t>
            </w:r>
          </w:p>
        </w:tc>
      </w:tr>
      <w:tr>
        <w:trPr/>
        <w:tc>
          <w:tcPr>
            <w:tcW w:w="581" w:type="dxa"/>
            <w:tcBorders/>
          </w:tcPr>
          <w:p>
            <w:pPr>
              <w:pStyle w:val="Normal"/>
              <w:widowControl w:val="false"/>
              <w:rPr>
                <w:sz w:val="20"/>
                <w:szCs w:val="20"/>
              </w:rPr>
            </w:pPr>
            <w:r>
              <w:rPr>
                <w:sz w:val="20"/>
                <w:szCs w:val="20"/>
              </w:rPr>
              <w:t>2</w:t>
            </w:r>
          </w:p>
        </w:tc>
        <w:tc>
          <w:tcPr>
            <w:tcW w:w="1962" w:type="dxa"/>
            <w:tcBorders/>
          </w:tcPr>
          <w:p>
            <w:pPr>
              <w:pStyle w:val="TableParagraph"/>
              <w:widowControl w:val="false"/>
              <w:spacing w:before="108" w:after="0"/>
              <w:ind w:left="160" w:right="131" w:hanging="160"/>
              <w:jc w:val="center"/>
              <w:rPr>
                <w:sz w:val="20"/>
              </w:rPr>
            </w:pPr>
            <w:r>
              <w:rPr>
                <w:sz w:val="20"/>
              </w:rPr>
              <w:t>Разработка, утверждение индивидуальных заданий ВКР.</w:t>
            </w:r>
          </w:p>
          <w:p>
            <w:pPr>
              <w:pStyle w:val="Normal"/>
              <w:widowControl w:val="false"/>
              <w:jc w:val="center"/>
              <w:rPr/>
            </w:pPr>
            <w:r>
              <w:rPr>
                <w:sz w:val="20"/>
              </w:rPr>
              <w:t>Выдача заданий студентам</w:t>
            </w:r>
          </w:p>
        </w:tc>
        <w:tc>
          <w:tcPr>
            <w:tcW w:w="1964" w:type="dxa"/>
            <w:tcBorders/>
          </w:tcPr>
          <w:p>
            <w:pPr>
              <w:pStyle w:val="Normal"/>
              <w:widowControl w:val="false"/>
              <w:jc w:val="center"/>
              <w:rPr/>
            </w:pPr>
            <w:r>
              <w:rPr>
                <w:bCs/>
                <w:kern w:val="2"/>
                <w:sz w:val="20"/>
                <w:szCs w:val="20"/>
              </w:rPr>
              <w:t>До преддипломной практики,( не позднее чем за 2 недели до ее начала)</w:t>
            </w:r>
          </w:p>
        </w:tc>
        <w:tc>
          <w:tcPr>
            <w:tcW w:w="1181" w:type="dxa"/>
            <w:tcBorders/>
          </w:tcPr>
          <w:p>
            <w:pPr>
              <w:pStyle w:val="Normal"/>
              <w:widowControl w:val="false"/>
              <w:jc w:val="center"/>
              <w:rPr/>
            </w:pPr>
            <w:r>
              <w:rPr/>
              <w:t>33</w:t>
            </w:r>
          </w:p>
        </w:tc>
        <w:tc>
          <w:tcPr>
            <w:tcW w:w="1932" w:type="dxa"/>
            <w:tcBorders/>
          </w:tcPr>
          <w:p>
            <w:pPr>
              <w:pStyle w:val="TableParagraph"/>
              <w:widowControl w:val="false"/>
              <w:ind w:left="327" w:right="392" w:hanging="0"/>
              <w:jc w:val="center"/>
              <w:rPr>
                <w:sz w:val="20"/>
              </w:rPr>
            </w:pPr>
            <w:r>
              <w:rPr>
                <w:sz w:val="20"/>
              </w:rPr>
              <w:t>Цикловая комиссия специальности 38.02.0</w:t>
            </w:r>
            <w:r>
              <w:rPr>
                <w:sz w:val="20"/>
              </w:rPr>
              <w:t>1</w:t>
            </w:r>
          </w:p>
          <w:p>
            <w:pPr>
              <w:pStyle w:val="Normal"/>
              <w:widowControl w:val="false"/>
              <w:jc w:val="center"/>
              <w:rPr/>
            </w:pPr>
            <w:r>
              <w:rPr>
                <w:sz w:val="20"/>
              </w:rPr>
              <w:t>Руководители ВКР</w:t>
            </w:r>
          </w:p>
        </w:tc>
        <w:tc>
          <w:tcPr>
            <w:tcW w:w="1950" w:type="dxa"/>
            <w:tcBorders/>
          </w:tcPr>
          <w:p>
            <w:pPr>
              <w:pStyle w:val="TableParagraph"/>
              <w:widowControl w:val="false"/>
              <w:spacing w:lineRule="exact" w:line="223"/>
              <w:ind w:left="356" w:hanging="0"/>
              <w:jc w:val="center"/>
              <w:rPr>
                <w:sz w:val="20"/>
              </w:rPr>
            </w:pPr>
            <w:r>
              <w:rPr>
                <w:sz w:val="20"/>
              </w:rPr>
              <w:t>Заместитель</w:t>
            </w:r>
          </w:p>
          <w:p>
            <w:pPr>
              <w:pStyle w:val="TableParagraph"/>
              <w:widowControl w:val="false"/>
              <w:spacing w:before="1" w:after="0"/>
              <w:ind w:left="68" w:right="25" w:hanging="0"/>
              <w:jc w:val="center"/>
              <w:rPr>
                <w:sz w:val="20"/>
              </w:rPr>
            </w:pPr>
            <w:r>
              <w:rPr>
                <w:sz w:val="20"/>
              </w:rPr>
              <w:t>директора по УР, ПЦК</w:t>
            </w:r>
          </w:p>
          <w:p>
            <w:pPr>
              <w:pStyle w:val="Normal"/>
              <w:widowControl w:val="false"/>
              <w:jc w:val="center"/>
              <w:rPr/>
            </w:pPr>
            <w:r>
              <w:rPr>
                <w:sz w:val="20"/>
              </w:rPr>
              <w:t>специальности</w:t>
            </w:r>
          </w:p>
        </w:tc>
      </w:tr>
      <w:tr>
        <w:trPr/>
        <w:tc>
          <w:tcPr>
            <w:tcW w:w="581" w:type="dxa"/>
            <w:tcBorders/>
          </w:tcPr>
          <w:p>
            <w:pPr>
              <w:pStyle w:val="Normal"/>
              <w:widowControl w:val="false"/>
              <w:rPr>
                <w:sz w:val="20"/>
                <w:szCs w:val="20"/>
              </w:rPr>
            </w:pPr>
            <w:r>
              <w:rPr>
                <w:sz w:val="20"/>
                <w:szCs w:val="20"/>
              </w:rPr>
              <w:t>3</w:t>
            </w:r>
          </w:p>
        </w:tc>
        <w:tc>
          <w:tcPr>
            <w:tcW w:w="1962" w:type="dxa"/>
            <w:tcBorders/>
          </w:tcPr>
          <w:p>
            <w:pPr>
              <w:pStyle w:val="TableParagraph"/>
              <w:widowControl w:val="false"/>
              <w:ind w:left="364" w:right="353" w:hanging="372"/>
              <w:jc w:val="center"/>
              <w:rPr>
                <w:sz w:val="20"/>
              </w:rPr>
            </w:pPr>
            <w:r>
              <w:rPr>
                <w:sz w:val="20"/>
              </w:rPr>
              <w:t>Составление плана ВКР, подбор и анализ исходной информации ,разработка</w:t>
            </w:r>
          </w:p>
          <w:p>
            <w:pPr>
              <w:pStyle w:val="Normal"/>
              <w:widowControl w:val="false"/>
              <w:jc w:val="center"/>
              <w:rPr/>
            </w:pPr>
            <w:r>
              <w:rPr>
                <w:sz w:val="20"/>
              </w:rPr>
              <w:t>проекта  содержательной части ВКР. Написание введения.</w:t>
            </w:r>
          </w:p>
        </w:tc>
        <w:tc>
          <w:tcPr>
            <w:tcW w:w="1964" w:type="dxa"/>
            <w:tcBorders/>
          </w:tcPr>
          <w:p>
            <w:pPr>
              <w:pStyle w:val="TableParagraph"/>
              <w:widowControl w:val="false"/>
              <w:spacing w:before="108" w:after="0"/>
              <w:ind w:left="137" w:right="124" w:hanging="1"/>
              <w:jc w:val="center"/>
              <w:rPr>
                <w:sz w:val="20"/>
              </w:rPr>
            </w:pPr>
            <w:r>
              <w:rPr>
                <w:sz w:val="20"/>
              </w:rPr>
              <w:t xml:space="preserve">До окончания </w:t>
            </w:r>
            <w:r>
              <w:rPr>
                <w:w w:val="95"/>
                <w:sz w:val="20"/>
              </w:rPr>
              <w:t xml:space="preserve">производственной </w:t>
            </w:r>
            <w:r>
              <w:rPr>
                <w:sz w:val="20"/>
              </w:rPr>
              <w:t>практики</w:t>
            </w:r>
          </w:p>
          <w:p>
            <w:pPr>
              <w:pStyle w:val="Normal"/>
              <w:widowControl w:val="false"/>
              <w:jc w:val="center"/>
              <w:rPr/>
            </w:pPr>
            <w:r>
              <w:rPr>
                <w:sz w:val="20"/>
              </w:rPr>
              <w:t>(преддипломной)</w:t>
            </w:r>
          </w:p>
        </w:tc>
        <w:tc>
          <w:tcPr>
            <w:tcW w:w="1181" w:type="dxa"/>
            <w:tcBorders/>
          </w:tcPr>
          <w:p>
            <w:pPr>
              <w:pStyle w:val="Normal"/>
              <w:widowControl w:val="false"/>
              <w:jc w:val="center"/>
              <w:rPr>
                <w:sz w:val="20"/>
                <w:szCs w:val="20"/>
              </w:rPr>
            </w:pPr>
            <w:r>
              <w:rPr>
                <w:sz w:val="20"/>
                <w:szCs w:val="20"/>
              </w:rPr>
              <w:t>34-37</w:t>
            </w:r>
          </w:p>
        </w:tc>
        <w:tc>
          <w:tcPr>
            <w:tcW w:w="1932" w:type="dxa"/>
            <w:tcBorders/>
          </w:tcPr>
          <w:p>
            <w:pPr>
              <w:pStyle w:val="Normal"/>
              <w:widowControl w:val="false"/>
              <w:jc w:val="center"/>
              <w:rPr>
                <w:sz w:val="20"/>
                <w:szCs w:val="20"/>
              </w:rPr>
            </w:pPr>
            <w:r>
              <w:rPr>
                <w:sz w:val="20"/>
                <w:szCs w:val="20"/>
              </w:rPr>
              <w:t>студент</w:t>
            </w:r>
          </w:p>
        </w:tc>
        <w:tc>
          <w:tcPr>
            <w:tcW w:w="1950" w:type="dxa"/>
            <w:tcBorders/>
          </w:tcPr>
          <w:p>
            <w:pPr>
              <w:pStyle w:val="TableParagraph"/>
              <w:widowControl w:val="false"/>
              <w:ind w:left="93" w:right="237" w:hanging="0"/>
              <w:jc w:val="center"/>
              <w:rPr>
                <w:sz w:val="20"/>
              </w:rPr>
            </w:pPr>
            <w:r>
              <w:rPr>
                <w:w w:val="95"/>
                <w:sz w:val="20"/>
              </w:rPr>
              <w:t xml:space="preserve">Руководители </w:t>
            </w:r>
            <w:r>
              <w:rPr>
                <w:sz w:val="20"/>
              </w:rPr>
              <w:t>ВКР, ПЦК,</w:t>
            </w:r>
          </w:p>
          <w:p>
            <w:pPr>
              <w:pStyle w:val="Normal"/>
              <w:widowControl w:val="false"/>
              <w:jc w:val="center"/>
              <w:rPr/>
            </w:pPr>
            <w:r>
              <w:rPr>
                <w:sz w:val="20"/>
              </w:rPr>
              <w:t>классный руководитель группы</w:t>
            </w:r>
          </w:p>
        </w:tc>
      </w:tr>
      <w:tr>
        <w:trPr/>
        <w:tc>
          <w:tcPr>
            <w:tcW w:w="581" w:type="dxa"/>
            <w:tcBorders/>
          </w:tcPr>
          <w:p>
            <w:pPr>
              <w:pStyle w:val="Normal"/>
              <w:widowControl w:val="false"/>
              <w:rPr>
                <w:sz w:val="20"/>
                <w:szCs w:val="20"/>
              </w:rPr>
            </w:pPr>
            <w:r>
              <w:rPr>
                <w:sz w:val="20"/>
                <w:szCs w:val="20"/>
              </w:rPr>
              <w:t>4</w:t>
            </w:r>
          </w:p>
        </w:tc>
        <w:tc>
          <w:tcPr>
            <w:tcW w:w="1962" w:type="dxa"/>
            <w:tcBorders/>
          </w:tcPr>
          <w:p>
            <w:pPr>
              <w:pStyle w:val="TableParagraph"/>
              <w:widowControl w:val="false"/>
              <w:spacing w:lineRule="exact" w:line="223"/>
              <w:ind w:left="32" w:hanging="32"/>
              <w:jc w:val="center"/>
              <w:rPr>
                <w:sz w:val="20"/>
              </w:rPr>
            </w:pPr>
            <w:r>
              <w:rPr>
                <w:sz w:val="20"/>
              </w:rPr>
              <w:t>Оформление</w:t>
            </w:r>
          </w:p>
          <w:p>
            <w:pPr>
              <w:pStyle w:val="TableParagraph"/>
              <w:widowControl w:val="false"/>
              <w:ind w:left="32" w:right="225" w:hanging="1"/>
              <w:jc w:val="center"/>
              <w:rPr>
                <w:sz w:val="20"/>
              </w:rPr>
            </w:pPr>
            <w:r>
              <w:rPr>
                <w:sz w:val="20"/>
              </w:rPr>
              <w:t>результатов, оформление ВКР,разработка</w:t>
            </w:r>
          </w:p>
          <w:p>
            <w:pPr>
              <w:pStyle w:val="TableParagraph"/>
              <w:widowControl w:val="false"/>
              <w:spacing w:lineRule="exact" w:line="228"/>
              <w:ind w:left="172" w:right="162" w:hanging="0"/>
              <w:jc w:val="center"/>
              <w:rPr>
                <w:sz w:val="20"/>
              </w:rPr>
            </w:pPr>
            <w:r>
              <w:rPr>
                <w:sz w:val="20"/>
              </w:rPr>
              <w:t>основных частей ВКР,оценка</w:t>
            </w:r>
          </w:p>
          <w:p>
            <w:pPr>
              <w:pStyle w:val="TableParagraph"/>
              <w:widowControl w:val="false"/>
              <w:ind w:left="171" w:right="164" w:hanging="0"/>
              <w:jc w:val="center"/>
              <w:rPr>
                <w:sz w:val="20"/>
              </w:rPr>
            </w:pPr>
            <w:r>
              <w:rPr>
                <w:sz w:val="20"/>
              </w:rPr>
              <w:t>степени реальности ВКР, оформление списка</w:t>
            </w:r>
          </w:p>
          <w:p>
            <w:pPr>
              <w:pStyle w:val="Normal"/>
              <w:widowControl w:val="false"/>
              <w:rPr/>
            </w:pPr>
            <w:r>
              <w:rPr>
                <w:sz w:val="20"/>
              </w:rPr>
              <w:t xml:space="preserve">       </w:t>
            </w:r>
            <w:r>
              <w:rPr>
                <w:sz w:val="20"/>
              </w:rPr>
              <w:t>источников</w:t>
            </w:r>
          </w:p>
        </w:tc>
        <w:tc>
          <w:tcPr>
            <w:tcW w:w="1964" w:type="dxa"/>
            <w:tcBorders/>
          </w:tcPr>
          <w:p>
            <w:pPr>
              <w:pStyle w:val="TableParagraph"/>
              <w:widowControl w:val="false"/>
              <w:ind w:left="74" w:right="43" w:hanging="74"/>
              <w:jc w:val="center"/>
              <w:rPr>
                <w:sz w:val="20"/>
              </w:rPr>
            </w:pPr>
            <w:r>
              <w:rPr>
                <w:sz w:val="20"/>
              </w:rPr>
              <w:t>Не позднее двух дней до проведения</w:t>
            </w:r>
          </w:p>
          <w:p>
            <w:pPr>
              <w:pStyle w:val="Normal"/>
              <w:widowControl w:val="false"/>
              <w:jc w:val="center"/>
              <w:rPr/>
            </w:pPr>
            <w:r>
              <w:rPr>
                <w:sz w:val="20"/>
              </w:rPr>
              <w:t>предзащиты по графику.</w:t>
            </w:r>
          </w:p>
        </w:tc>
        <w:tc>
          <w:tcPr>
            <w:tcW w:w="1181" w:type="dxa"/>
            <w:tcBorders/>
          </w:tcPr>
          <w:p>
            <w:pPr>
              <w:pStyle w:val="Normal"/>
              <w:widowControl w:val="false"/>
              <w:jc w:val="center"/>
              <w:rPr>
                <w:sz w:val="20"/>
                <w:szCs w:val="20"/>
              </w:rPr>
            </w:pPr>
            <w:r>
              <w:rPr>
                <w:sz w:val="20"/>
                <w:szCs w:val="20"/>
              </w:rPr>
              <w:t>38-40</w:t>
            </w:r>
          </w:p>
        </w:tc>
        <w:tc>
          <w:tcPr>
            <w:tcW w:w="1932" w:type="dxa"/>
            <w:tcBorders/>
          </w:tcPr>
          <w:p>
            <w:pPr>
              <w:pStyle w:val="Normal"/>
              <w:widowControl w:val="false"/>
              <w:jc w:val="center"/>
              <w:rPr>
                <w:sz w:val="20"/>
                <w:szCs w:val="20"/>
              </w:rPr>
            </w:pPr>
            <w:r>
              <w:rPr>
                <w:sz w:val="20"/>
                <w:szCs w:val="20"/>
              </w:rPr>
              <w:t>студент</w:t>
            </w:r>
          </w:p>
        </w:tc>
        <w:tc>
          <w:tcPr>
            <w:tcW w:w="1950" w:type="dxa"/>
            <w:tcBorders/>
          </w:tcPr>
          <w:p>
            <w:pPr>
              <w:pStyle w:val="TableParagraph"/>
              <w:widowControl w:val="false"/>
              <w:ind w:left="280" w:right="237" w:hanging="0"/>
              <w:jc w:val="center"/>
              <w:rPr>
                <w:sz w:val="20"/>
              </w:rPr>
            </w:pPr>
            <w:r>
              <w:rPr>
                <w:w w:val="95"/>
                <w:sz w:val="20"/>
              </w:rPr>
              <w:t xml:space="preserve">Руководители </w:t>
            </w:r>
            <w:r>
              <w:rPr>
                <w:sz w:val="20"/>
              </w:rPr>
              <w:t>ВКР, ПЦК,</w:t>
            </w:r>
          </w:p>
          <w:p>
            <w:pPr>
              <w:pStyle w:val="Normal"/>
              <w:widowControl w:val="false"/>
              <w:jc w:val="center"/>
              <w:rPr/>
            </w:pPr>
            <w:r>
              <w:rPr>
                <w:sz w:val="20"/>
              </w:rPr>
              <w:t>классный руководитель группы</w:t>
            </w:r>
          </w:p>
        </w:tc>
      </w:tr>
    </w:tbl>
    <w:p>
      <w:pPr>
        <w:pStyle w:val="Style17"/>
        <w:spacing w:lineRule="auto" w:line="276" w:before="2" w:after="0"/>
        <w:ind w:left="0" w:firstLine="709"/>
        <w:jc w:val="both"/>
        <w:rPr/>
      </w:pPr>
      <w:r>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7"/>
        <w:spacing w:lineRule="auto" w:line="276" w:before="2" w:after="0"/>
        <w:ind w:left="0" w:firstLine="709"/>
        <w:jc w:val="both"/>
        <w:rPr/>
      </w:pPr>
      <w:r>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7"/>
        <w:spacing w:before="1" w:after="8"/>
        <w:rPr/>
      </w:pPr>
      <w:r>
        <w:rPr/>
        <w:t>Таблица 4 - Ход выполнения ВКР</w:t>
      </w:r>
    </w:p>
    <w:p>
      <w:pPr>
        <w:pStyle w:val="Style17"/>
        <w:spacing w:before="1" w:after="8"/>
        <w:rPr/>
      </w:pPr>
      <w:r>
        <w:rPr/>
      </w:r>
    </w:p>
    <w:p>
      <w:pPr>
        <w:pStyle w:val="Normal"/>
        <w:rPr/>
      </w:pPr>
      <w:r>
        <w:rPr/>
      </w:r>
    </w:p>
    <w:p>
      <w:pPr>
        <w:pStyle w:val="Normal"/>
        <w:rPr/>
      </w:pPr>
      <w:r>
        <w:rPr/>
      </w:r>
    </w:p>
    <w:tbl>
      <w:tblPr>
        <w:tblStyle w:val="a6"/>
        <w:tblW w:w="9239" w:type="dxa"/>
        <w:jc w:val="left"/>
        <w:tblInd w:w="333" w:type="dxa"/>
        <w:tblLayout w:type="fixed"/>
        <w:tblCellMar>
          <w:top w:w="0" w:type="dxa"/>
          <w:left w:w="108" w:type="dxa"/>
          <w:bottom w:w="0" w:type="dxa"/>
          <w:right w:w="108" w:type="dxa"/>
        </w:tblCellMar>
        <w:tblLook w:val="04a0" w:noHBand="0" w:noVBand="1" w:firstColumn="1" w:lastRow="0" w:lastColumn="0" w:firstRow="1"/>
      </w:tblPr>
      <w:tblGrid>
        <w:gridCol w:w="3253"/>
        <w:gridCol w:w="844"/>
        <w:gridCol w:w="1244"/>
        <w:gridCol w:w="1109"/>
        <w:gridCol w:w="973"/>
        <w:gridCol w:w="976"/>
        <w:gridCol w:w="839"/>
      </w:tblGrid>
      <w:tr>
        <w:trPr/>
        <w:tc>
          <w:tcPr>
            <w:tcW w:w="3253" w:type="dxa"/>
            <w:vMerge w:val="restart"/>
            <w:tcBorders/>
          </w:tcPr>
          <w:p>
            <w:pPr>
              <w:pStyle w:val="Style17"/>
              <w:widowControl w:val="false"/>
              <w:spacing w:before="1" w:after="8"/>
              <w:ind w:left="0" w:hanging="0"/>
              <w:rPr/>
            </w:pPr>
            <w:r>
              <w:rPr>
                <w:sz w:val="20"/>
              </w:rPr>
              <w:t>Наименование выполненных работ</w:t>
            </w:r>
          </w:p>
        </w:tc>
        <w:tc>
          <w:tcPr>
            <w:tcW w:w="5985" w:type="dxa"/>
            <w:gridSpan w:val="6"/>
            <w:tcBorders/>
          </w:tcPr>
          <w:p>
            <w:pPr>
              <w:pStyle w:val="TableParagraph"/>
              <w:widowControl w:val="false"/>
              <w:spacing w:lineRule="exact" w:line="223"/>
              <w:ind w:left="104" w:right="104" w:hanging="0"/>
              <w:jc w:val="center"/>
              <w:rPr>
                <w:sz w:val="20"/>
              </w:rPr>
            </w:pPr>
            <w:r>
              <w:rPr>
                <w:sz w:val="20"/>
              </w:rPr>
              <w:t xml:space="preserve">№ </w:t>
            </w:r>
            <w:r>
              <w:rPr>
                <w:sz w:val="20"/>
              </w:rPr>
              <w:t>недели в соответствии с календарным графиком,</w:t>
            </w:r>
          </w:p>
          <w:p>
            <w:pPr>
              <w:pStyle w:val="Style17"/>
              <w:widowControl w:val="false"/>
              <w:spacing w:before="1" w:after="8"/>
              <w:ind w:left="0" w:hanging="0"/>
              <w:rPr/>
            </w:pPr>
            <w:r>
              <w:rPr>
                <w:sz w:val="20"/>
              </w:rPr>
              <w:t>объем выполненных работ, %</w:t>
            </w:r>
          </w:p>
        </w:tc>
      </w:tr>
      <w:tr>
        <w:trPr/>
        <w:tc>
          <w:tcPr>
            <w:tcW w:w="3253" w:type="dxa"/>
            <w:vMerge w:val="continue"/>
            <w:tcBorders/>
          </w:tcPr>
          <w:p>
            <w:pPr>
              <w:pStyle w:val="Style17"/>
              <w:widowControl w:val="false"/>
              <w:spacing w:before="1" w:after="8"/>
              <w:ind w:left="0" w:hanging="0"/>
              <w:rPr/>
            </w:pPr>
            <w:r>
              <w:rPr/>
            </w:r>
          </w:p>
        </w:tc>
        <w:tc>
          <w:tcPr>
            <w:tcW w:w="844" w:type="dxa"/>
            <w:tcBorders/>
          </w:tcPr>
          <w:p>
            <w:pPr>
              <w:pStyle w:val="Style17"/>
              <w:widowControl w:val="false"/>
              <w:spacing w:before="1" w:after="8"/>
              <w:ind w:left="0" w:hanging="0"/>
              <w:rPr>
                <w:sz w:val="20"/>
                <w:szCs w:val="20"/>
              </w:rPr>
            </w:pPr>
            <w:r>
              <w:rPr>
                <w:sz w:val="20"/>
                <w:szCs w:val="20"/>
              </w:rPr>
              <w:t>ПП</w:t>
            </w:r>
          </w:p>
        </w:tc>
        <w:tc>
          <w:tcPr>
            <w:tcW w:w="4302" w:type="dxa"/>
            <w:gridSpan w:val="4"/>
            <w:tcBorders/>
          </w:tcPr>
          <w:p>
            <w:pPr>
              <w:pStyle w:val="Style17"/>
              <w:widowControl w:val="false"/>
              <w:spacing w:before="1" w:after="8"/>
              <w:ind w:left="0" w:hanging="0"/>
              <w:jc w:val="center"/>
              <w:rPr>
                <w:sz w:val="20"/>
                <w:szCs w:val="20"/>
              </w:rPr>
            </w:pPr>
            <w:r>
              <w:rPr>
                <w:sz w:val="20"/>
                <w:szCs w:val="20"/>
              </w:rPr>
              <w:t>Подготовка ВКР</w:t>
            </w:r>
          </w:p>
        </w:tc>
        <w:tc>
          <w:tcPr>
            <w:tcW w:w="839" w:type="dxa"/>
            <w:tcBorders/>
          </w:tcPr>
          <w:p>
            <w:pPr>
              <w:pStyle w:val="Style17"/>
              <w:widowControl w:val="false"/>
              <w:spacing w:before="1" w:after="8"/>
              <w:ind w:left="0" w:hanging="0"/>
              <w:rPr>
                <w:sz w:val="20"/>
                <w:szCs w:val="20"/>
              </w:rPr>
            </w:pPr>
            <w:r>
              <w:rPr>
                <w:sz w:val="20"/>
                <w:szCs w:val="20"/>
              </w:rPr>
              <w:t>Защита</w:t>
            </w:r>
          </w:p>
        </w:tc>
      </w:tr>
      <w:tr>
        <w:trPr/>
        <w:tc>
          <w:tcPr>
            <w:tcW w:w="3253" w:type="dxa"/>
            <w:tcBorders/>
          </w:tcPr>
          <w:p>
            <w:pPr>
              <w:pStyle w:val="Style17"/>
              <w:widowControl w:val="false"/>
              <w:spacing w:before="1" w:after="8"/>
              <w:ind w:left="0" w:hanging="0"/>
              <w:rPr/>
            </w:pPr>
            <w:r>
              <w:rPr/>
            </w:r>
          </w:p>
        </w:tc>
        <w:tc>
          <w:tcPr>
            <w:tcW w:w="844" w:type="dxa"/>
            <w:tcBorders/>
          </w:tcPr>
          <w:p>
            <w:pPr>
              <w:pStyle w:val="Style17"/>
              <w:widowControl w:val="false"/>
              <w:spacing w:before="1" w:after="8"/>
              <w:ind w:left="0" w:hanging="0"/>
              <w:jc w:val="center"/>
              <w:rPr>
                <w:sz w:val="20"/>
                <w:szCs w:val="20"/>
              </w:rPr>
            </w:pPr>
            <w:r>
              <w:rPr>
                <w:sz w:val="20"/>
                <w:szCs w:val="20"/>
              </w:rPr>
              <w:t>37</w:t>
            </w:r>
          </w:p>
        </w:tc>
        <w:tc>
          <w:tcPr>
            <w:tcW w:w="1244" w:type="dxa"/>
            <w:tcBorders/>
          </w:tcPr>
          <w:p>
            <w:pPr>
              <w:pStyle w:val="Style17"/>
              <w:widowControl w:val="false"/>
              <w:spacing w:before="1" w:after="8"/>
              <w:ind w:left="0" w:hanging="0"/>
              <w:jc w:val="center"/>
              <w:rPr>
                <w:sz w:val="20"/>
                <w:szCs w:val="20"/>
              </w:rPr>
            </w:pPr>
            <w:r>
              <w:rPr>
                <w:sz w:val="20"/>
                <w:szCs w:val="20"/>
              </w:rPr>
              <w:t>38</w:t>
            </w:r>
          </w:p>
        </w:tc>
        <w:tc>
          <w:tcPr>
            <w:tcW w:w="1109" w:type="dxa"/>
            <w:tcBorders/>
          </w:tcPr>
          <w:p>
            <w:pPr>
              <w:pStyle w:val="Style17"/>
              <w:widowControl w:val="false"/>
              <w:spacing w:before="1" w:after="8"/>
              <w:ind w:left="0" w:hanging="0"/>
              <w:jc w:val="center"/>
              <w:rPr>
                <w:sz w:val="20"/>
                <w:szCs w:val="20"/>
              </w:rPr>
            </w:pPr>
            <w:r>
              <w:rPr>
                <w:sz w:val="20"/>
                <w:szCs w:val="20"/>
              </w:rPr>
              <w:t>39</w:t>
            </w:r>
          </w:p>
        </w:tc>
        <w:tc>
          <w:tcPr>
            <w:tcW w:w="973" w:type="dxa"/>
            <w:tcBorders/>
          </w:tcPr>
          <w:p>
            <w:pPr>
              <w:pStyle w:val="Style17"/>
              <w:widowControl w:val="false"/>
              <w:spacing w:before="1" w:after="8"/>
              <w:ind w:left="0" w:hanging="0"/>
              <w:jc w:val="center"/>
              <w:rPr>
                <w:sz w:val="20"/>
                <w:szCs w:val="20"/>
              </w:rPr>
            </w:pPr>
            <w:r>
              <w:rPr>
                <w:sz w:val="20"/>
                <w:szCs w:val="20"/>
              </w:rPr>
              <w:t>40</w:t>
            </w:r>
          </w:p>
        </w:tc>
        <w:tc>
          <w:tcPr>
            <w:tcW w:w="976" w:type="dxa"/>
            <w:tcBorders/>
          </w:tcPr>
          <w:p>
            <w:pPr>
              <w:pStyle w:val="Style17"/>
              <w:widowControl w:val="false"/>
              <w:spacing w:before="1" w:after="8"/>
              <w:ind w:left="0" w:hanging="0"/>
              <w:jc w:val="center"/>
              <w:rPr>
                <w:sz w:val="20"/>
                <w:szCs w:val="20"/>
              </w:rPr>
            </w:pPr>
            <w:r>
              <w:rPr>
                <w:sz w:val="20"/>
                <w:szCs w:val="20"/>
              </w:rPr>
              <w:t>41</w:t>
            </w:r>
          </w:p>
        </w:tc>
        <w:tc>
          <w:tcPr>
            <w:tcW w:w="839" w:type="dxa"/>
            <w:tcBorders/>
          </w:tcPr>
          <w:p>
            <w:pPr>
              <w:pStyle w:val="Style17"/>
              <w:widowControl w:val="false"/>
              <w:spacing w:before="1" w:after="8"/>
              <w:ind w:left="0" w:hanging="0"/>
              <w:jc w:val="center"/>
              <w:rPr>
                <w:sz w:val="20"/>
                <w:szCs w:val="20"/>
              </w:rPr>
            </w:pPr>
            <w:r>
              <w:rPr>
                <w:sz w:val="20"/>
                <w:szCs w:val="20"/>
              </w:rPr>
              <w:t>42,43</w:t>
            </w:r>
          </w:p>
        </w:tc>
      </w:tr>
      <w:tr>
        <w:trPr/>
        <w:tc>
          <w:tcPr>
            <w:tcW w:w="3253" w:type="dxa"/>
            <w:tcBorders/>
          </w:tcPr>
          <w:p>
            <w:pPr>
              <w:pStyle w:val="Style17"/>
              <w:widowControl w:val="false"/>
              <w:spacing w:before="1" w:after="8"/>
              <w:ind w:left="0" w:hanging="0"/>
              <w:jc w:val="center"/>
              <w:rPr/>
            </w:pPr>
            <w:r>
              <w:rPr>
                <w:sz w:val="20"/>
              </w:rPr>
              <w:t>Разработка введения</w:t>
            </w:r>
          </w:p>
        </w:tc>
        <w:tc>
          <w:tcPr>
            <w:tcW w:w="844" w:type="dxa"/>
            <w:tcBorders/>
          </w:tcPr>
          <w:p>
            <w:pPr>
              <w:pStyle w:val="Style17"/>
              <w:widowControl w:val="false"/>
              <w:spacing w:before="1" w:after="8"/>
              <w:ind w:left="0" w:hanging="0"/>
              <w:rPr>
                <w:sz w:val="20"/>
                <w:szCs w:val="20"/>
              </w:rPr>
            </w:pPr>
            <w:r>
              <w:rPr>
                <w:sz w:val="20"/>
                <w:szCs w:val="20"/>
              </w:rPr>
              <w:t>10%</w:t>
            </w:r>
          </w:p>
        </w:tc>
        <w:tc>
          <w:tcPr>
            <w:tcW w:w="1244" w:type="dxa"/>
            <w:tcBorders/>
          </w:tcPr>
          <w:p>
            <w:pPr>
              <w:pStyle w:val="Style17"/>
              <w:widowControl w:val="false"/>
              <w:spacing w:before="1" w:after="8"/>
              <w:ind w:left="0" w:hanging="0"/>
              <w:rPr>
                <w:sz w:val="20"/>
                <w:szCs w:val="20"/>
              </w:rPr>
            </w:pPr>
            <w:r>
              <w:rPr>
                <w:sz w:val="20"/>
                <w:szCs w:val="20"/>
              </w:rPr>
            </w:r>
          </w:p>
        </w:tc>
        <w:tc>
          <w:tcPr>
            <w:tcW w:w="1109" w:type="dxa"/>
            <w:tcBorders/>
          </w:tcPr>
          <w:p>
            <w:pPr>
              <w:pStyle w:val="Style17"/>
              <w:widowControl w:val="false"/>
              <w:spacing w:before="1" w:after="8"/>
              <w:ind w:left="0" w:hanging="0"/>
              <w:rPr>
                <w:sz w:val="20"/>
                <w:szCs w:val="20"/>
              </w:rPr>
            </w:pPr>
            <w:r>
              <w:rPr>
                <w:sz w:val="20"/>
                <w:szCs w:val="20"/>
              </w:rPr>
            </w:r>
          </w:p>
        </w:tc>
        <w:tc>
          <w:tcPr>
            <w:tcW w:w="973" w:type="dxa"/>
            <w:tcBorders/>
          </w:tcPr>
          <w:p>
            <w:pPr>
              <w:pStyle w:val="Style17"/>
              <w:widowControl w:val="false"/>
              <w:spacing w:before="1" w:after="8"/>
              <w:ind w:left="0" w:hanging="0"/>
              <w:rPr>
                <w:sz w:val="20"/>
                <w:szCs w:val="20"/>
              </w:rPr>
            </w:pPr>
            <w:r>
              <w:rPr>
                <w:sz w:val="20"/>
                <w:szCs w:val="20"/>
              </w:rPr>
            </w:r>
          </w:p>
        </w:tc>
        <w:tc>
          <w:tcPr>
            <w:tcW w:w="976" w:type="dxa"/>
            <w:tcBorders/>
          </w:tcPr>
          <w:p>
            <w:pPr>
              <w:pStyle w:val="Style17"/>
              <w:widowControl w:val="false"/>
              <w:spacing w:before="1" w:after="8"/>
              <w:ind w:left="0" w:hanging="0"/>
              <w:rPr>
                <w:sz w:val="20"/>
                <w:szCs w:val="20"/>
              </w:rPr>
            </w:pPr>
            <w:r>
              <w:rPr>
                <w:sz w:val="20"/>
                <w:szCs w:val="20"/>
              </w:rPr>
            </w:r>
          </w:p>
        </w:tc>
        <w:tc>
          <w:tcPr>
            <w:tcW w:w="839" w:type="dxa"/>
            <w:tcBorders/>
          </w:tcPr>
          <w:p>
            <w:pPr>
              <w:pStyle w:val="Style17"/>
              <w:widowControl w:val="false"/>
              <w:spacing w:before="1" w:after="8"/>
              <w:ind w:left="0" w:hanging="0"/>
              <w:rPr/>
            </w:pPr>
            <w:r>
              <w:rPr/>
            </w:r>
          </w:p>
        </w:tc>
      </w:tr>
      <w:tr>
        <w:trPr/>
        <w:tc>
          <w:tcPr>
            <w:tcW w:w="3253" w:type="dxa"/>
            <w:tcBorders/>
          </w:tcPr>
          <w:p>
            <w:pPr>
              <w:pStyle w:val="TableParagraph"/>
              <w:widowControl w:val="false"/>
              <w:spacing w:lineRule="exact" w:line="223"/>
              <w:ind w:left="107" w:hanging="0"/>
              <w:jc w:val="center"/>
              <w:rPr/>
            </w:pPr>
            <w:r>
              <w:rPr>
                <w:sz w:val="20"/>
              </w:rPr>
              <w:t>Разработка частей пояснительной записки « Теоретическая часть», «Практическая часть»</w:t>
            </w:r>
          </w:p>
        </w:tc>
        <w:tc>
          <w:tcPr>
            <w:tcW w:w="844" w:type="dxa"/>
            <w:tcBorders/>
          </w:tcPr>
          <w:p>
            <w:pPr>
              <w:pStyle w:val="Style17"/>
              <w:widowControl w:val="false"/>
              <w:spacing w:before="1" w:after="8"/>
              <w:ind w:left="0" w:hanging="0"/>
              <w:rPr>
                <w:sz w:val="20"/>
                <w:szCs w:val="20"/>
              </w:rPr>
            </w:pPr>
            <w:r>
              <w:rPr>
                <w:sz w:val="20"/>
                <w:szCs w:val="20"/>
              </w:rPr>
            </w:r>
          </w:p>
        </w:tc>
        <w:tc>
          <w:tcPr>
            <w:tcW w:w="1244" w:type="dxa"/>
            <w:tcBorders/>
          </w:tcPr>
          <w:p>
            <w:pPr>
              <w:pStyle w:val="Style17"/>
              <w:widowControl w:val="false"/>
              <w:spacing w:before="1" w:after="8"/>
              <w:ind w:left="0" w:hanging="0"/>
              <w:rPr>
                <w:sz w:val="20"/>
                <w:szCs w:val="20"/>
              </w:rPr>
            </w:pPr>
            <w:r>
              <w:rPr>
                <w:sz w:val="20"/>
                <w:szCs w:val="20"/>
              </w:rPr>
              <w:t>57%</w:t>
            </w:r>
          </w:p>
        </w:tc>
        <w:tc>
          <w:tcPr>
            <w:tcW w:w="1109" w:type="dxa"/>
            <w:tcBorders/>
          </w:tcPr>
          <w:p>
            <w:pPr>
              <w:pStyle w:val="Style17"/>
              <w:widowControl w:val="false"/>
              <w:spacing w:before="1" w:after="8"/>
              <w:ind w:left="0" w:hanging="0"/>
              <w:rPr>
                <w:sz w:val="20"/>
                <w:szCs w:val="20"/>
              </w:rPr>
            </w:pPr>
            <w:r>
              <w:rPr>
                <w:sz w:val="20"/>
                <w:szCs w:val="20"/>
              </w:rPr>
              <w:t>90%</w:t>
            </w:r>
          </w:p>
        </w:tc>
        <w:tc>
          <w:tcPr>
            <w:tcW w:w="973" w:type="dxa"/>
            <w:tcBorders/>
          </w:tcPr>
          <w:p>
            <w:pPr>
              <w:pStyle w:val="Style17"/>
              <w:widowControl w:val="false"/>
              <w:spacing w:before="1" w:after="8"/>
              <w:ind w:left="0" w:hanging="0"/>
              <w:rPr>
                <w:sz w:val="20"/>
                <w:szCs w:val="20"/>
              </w:rPr>
            </w:pPr>
            <w:r>
              <w:rPr>
                <w:sz w:val="20"/>
                <w:szCs w:val="20"/>
              </w:rPr>
            </w:r>
          </w:p>
        </w:tc>
        <w:tc>
          <w:tcPr>
            <w:tcW w:w="976" w:type="dxa"/>
            <w:tcBorders/>
          </w:tcPr>
          <w:p>
            <w:pPr>
              <w:pStyle w:val="Style17"/>
              <w:widowControl w:val="false"/>
              <w:spacing w:before="1" w:after="8"/>
              <w:ind w:left="0" w:hanging="0"/>
              <w:rPr>
                <w:sz w:val="20"/>
                <w:szCs w:val="20"/>
              </w:rPr>
            </w:pPr>
            <w:r>
              <w:rPr>
                <w:sz w:val="20"/>
                <w:szCs w:val="20"/>
              </w:rPr>
            </w:r>
          </w:p>
        </w:tc>
        <w:tc>
          <w:tcPr>
            <w:tcW w:w="839" w:type="dxa"/>
            <w:tcBorders/>
          </w:tcPr>
          <w:p>
            <w:pPr>
              <w:pStyle w:val="Style17"/>
              <w:widowControl w:val="false"/>
              <w:spacing w:before="1" w:after="8"/>
              <w:ind w:left="0" w:hanging="0"/>
              <w:rPr/>
            </w:pPr>
            <w:r>
              <w:rPr/>
            </w:r>
          </w:p>
        </w:tc>
      </w:tr>
      <w:tr>
        <w:trPr/>
        <w:tc>
          <w:tcPr>
            <w:tcW w:w="3253" w:type="dxa"/>
            <w:tcBorders/>
          </w:tcPr>
          <w:p>
            <w:pPr>
              <w:pStyle w:val="TableParagraph"/>
              <w:widowControl w:val="false"/>
              <w:ind w:left="107" w:hanging="0"/>
              <w:jc w:val="center"/>
              <w:rPr>
                <w:sz w:val="20"/>
              </w:rPr>
            </w:pPr>
            <w:r>
              <w:rPr>
                <w:sz w:val="20"/>
              </w:rPr>
              <w:t>Разработка и оформление списка используемых источников, оформление работы, нормоконтроль,</w:t>
            </w:r>
          </w:p>
          <w:p>
            <w:pPr>
              <w:pStyle w:val="Style17"/>
              <w:widowControl w:val="false"/>
              <w:spacing w:before="1" w:after="8"/>
              <w:ind w:left="0" w:hanging="0"/>
              <w:jc w:val="center"/>
              <w:rPr/>
            </w:pPr>
            <w:r>
              <w:rPr>
                <w:sz w:val="20"/>
              </w:rPr>
              <w:t>согласование с консультантами по отдельным частям, получение отзыва руководителя</w:t>
            </w:r>
          </w:p>
        </w:tc>
        <w:tc>
          <w:tcPr>
            <w:tcW w:w="844" w:type="dxa"/>
            <w:tcBorders/>
          </w:tcPr>
          <w:p>
            <w:pPr>
              <w:pStyle w:val="Style17"/>
              <w:widowControl w:val="false"/>
              <w:spacing w:before="1" w:after="8"/>
              <w:ind w:left="0" w:hanging="0"/>
              <w:rPr>
                <w:sz w:val="20"/>
                <w:szCs w:val="20"/>
              </w:rPr>
            </w:pPr>
            <w:r>
              <w:rPr>
                <w:sz w:val="20"/>
                <w:szCs w:val="20"/>
              </w:rPr>
            </w:r>
          </w:p>
        </w:tc>
        <w:tc>
          <w:tcPr>
            <w:tcW w:w="1244" w:type="dxa"/>
            <w:tcBorders/>
          </w:tcPr>
          <w:p>
            <w:pPr>
              <w:pStyle w:val="Style17"/>
              <w:widowControl w:val="false"/>
              <w:spacing w:before="1" w:after="8"/>
              <w:ind w:left="0" w:hanging="0"/>
              <w:rPr>
                <w:sz w:val="20"/>
                <w:szCs w:val="20"/>
              </w:rPr>
            </w:pPr>
            <w:r>
              <w:rPr>
                <w:sz w:val="20"/>
                <w:szCs w:val="20"/>
              </w:rPr>
            </w:r>
          </w:p>
        </w:tc>
        <w:tc>
          <w:tcPr>
            <w:tcW w:w="1109" w:type="dxa"/>
            <w:tcBorders/>
          </w:tcPr>
          <w:p>
            <w:pPr>
              <w:pStyle w:val="Style17"/>
              <w:widowControl w:val="false"/>
              <w:spacing w:before="1" w:after="8"/>
              <w:ind w:left="0" w:hanging="0"/>
              <w:rPr>
                <w:sz w:val="20"/>
                <w:szCs w:val="20"/>
              </w:rPr>
            </w:pPr>
            <w:r>
              <w:rPr>
                <w:sz w:val="20"/>
                <w:szCs w:val="20"/>
              </w:rPr>
            </w:r>
          </w:p>
        </w:tc>
        <w:tc>
          <w:tcPr>
            <w:tcW w:w="973" w:type="dxa"/>
            <w:tcBorders/>
          </w:tcPr>
          <w:p>
            <w:pPr>
              <w:pStyle w:val="Style17"/>
              <w:widowControl w:val="false"/>
              <w:spacing w:before="1" w:after="8"/>
              <w:ind w:left="0" w:hanging="0"/>
              <w:rPr>
                <w:sz w:val="20"/>
                <w:szCs w:val="20"/>
              </w:rPr>
            </w:pPr>
            <w:r>
              <w:rPr>
                <w:sz w:val="20"/>
                <w:szCs w:val="20"/>
              </w:rPr>
            </w:r>
          </w:p>
        </w:tc>
        <w:tc>
          <w:tcPr>
            <w:tcW w:w="976" w:type="dxa"/>
            <w:tcBorders/>
          </w:tcPr>
          <w:p>
            <w:pPr>
              <w:pStyle w:val="Style17"/>
              <w:widowControl w:val="false"/>
              <w:spacing w:before="1" w:after="8"/>
              <w:ind w:left="0" w:hanging="0"/>
              <w:rPr>
                <w:sz w:val="20"/>
                <w:szCs w:val="20"/>
              </w:rPr>
            </w:pPr>
            <w:r>
              <w:rPr>
                <w:sz w:val="20"/>
                <w:szCs w:val="20"/>
              </w:rPr>
              <w:t>100%</w:t>
            </w:r>
          </w:p>
        </w:tc>
        <w:tc>
          <w:tcPr>
            <w:tcW w:w="839" w:type="dxa"/>
            <w:tcBorders/>
          </w:tcPr>
          <w:p>
            <w:pPr>
              <w:pStyle w:val="Style17"/>
              <w:widowControl w:val="false"/>
              <w:spacing w:before="1" w:after="8"/>
              <w:ind w:left="0" w:hanging="0"/>
              <w:rPr/>
            </w:pPr>
            <w:r>
              <w:rPr/>
            </w:r>
          </w:p>
        </w:tc>
      </w:tr>
    </w:tbl>
    <w:p>
      <w:pPr>
        <w:pStyle w:val="Normal"/>
        <w:rPr/>
      </w:pPr>
      <w:r>
        <w:rPr/>
      </w:r>
    </w:p>
    <w:p>
      <w:pPr>
        <w:pStyle w:val="ListParagraph"/>
        <w:numPr>
          <w:ilvl w:val="0"/>
          <w:numId w:val="19"/>
        </w:numPr>
        <w:tabs>
          <w:tab w:val="clear" w:pos="708"/>
          <w:tab w:val="left" w:pos="993" w:leader="none"/>
        </w:tabs>
        <w:spacing w:lineRule="auto" w:line="276"/>
        <w:ind w:left="332" w:firstLine="94"/>
        <w:jc w:val="both"/>
        <w:rPr>
          <w:sz w:val="24"/>
        </w:rPr>
      </w:pPr>
      <w:r>
        <w:rPr>
          <w:sz w:val="24"/>
        </w:rPr>
        <w:t>Требования к учебно-методической документации: наличие методических рекомендаций к выполнению выпускных квалификационных работ.</w:t>
      </w:r>
    </w:p>
    <w:p>
      <w:pPr>
        <w:pStyle w:val="ListParagraph"/>
        <w:numPr>
          <w:ilvl w:val="0"/>
          <w:numId w:val="19"/>
        </w:numPr>
        <w:tabs>
          <w:tab w:val="clear" w:pos="708"/>
          <w:tab w:val="left" w:pos="993" w:leader="none"/>
        </w:tabs>
        <w:spacing w:lineRule="auto" w:line="276" w:before="2" w:after="0"/>
        <w:ind w:left="0" w:firstLine="709"/>
        <w:jc w:val="both"/>
        <w:rPr>
          <w:sz w:val="24"/>
        </w:rPr>
      </w:pPr>
      <w:r>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 ГЭК)</w:t>
      </w:r>
    </w:p>
    <w:p>
      <w:pPr>
        <w:pStyle w:val="Normal"/>
        <w:tabs>
          <w:tab w:val="clear" w:pos="708"/>
          <w:tab w:val="left" w:pos="993" w:leader="none"/>
        </w:tabs>
        <w:spacing w:lineRule="auto" w:line="276" w:before="2" w:after="0"/>
        <w:jc w:val="both"/>
        <w:rPr>
          <w:sz w:val="24"/>
        </w:rPr>
      </w:pPr>
      <w:r>
        <w:rPr>
          <w:sz w:val="24"/>
        </w:rPr>
      </w:r>
    </w:p>
    <w:p>
      <w:pPr>
        <w:pStyle w:val="31"/>
        <w:numPr>
          <w:ilvl w:val="1"/>
          <w:numId w:val="18"/>
        </w:numPr>
        <w:tabs>
          <w:tab w:val="clear" w:pos="708"/>
          <w:tab w:val="left" w:pos="0" w:leader="none"/>
        </w:tabs>
        <w:spacing w:before="90" w:after="0"/>
        <w:ind w:left="0" w:firstLine="709"/>
        <w:rPr/>
      </w:pPr>
      <w:r>
        <w:rPr/>
        <w:t>Кадровое обеспечение ГИА</w:t>
      </w:r>
    </w:p>
    <w:p>
      <w:pPr>
        <w:pStyle w:val="Style17"/>
        <w:tabs>
          <w:tab w:val="clear" w:pos="708"/>
          <w:tab w:val="left" w:pos="0" w:leader="none"/>
        </w:tabs>
        <w:spacing w:before="5" w:after="0"/>
        <w:ind w:left="0" w:firstLine="709"/>
        <w:rPr>
          <w:b/>
          <w:b/>
        </w:rPr>
      </w:pPr>
      <w:r>
        <w:rPr>
          <w:b/>
        </w:rPr>
      </w:r>
    </w:p>
    <w:p>
      <w:pPr>
        <w:pStyle w:val="ListParagraph"/>
        <w:numPr>
          <w:ilvl w:val="2"/>
          <w:numId w:val="18"/>
        </w:numPr>
        <w:tabs>
          <w:tab w:val="clear" w:pos="708"/>
          <w:tab w:val="left" w:pos="0" w:leader="none"/>
          <w:tab w:val="left" w:pos="934" w:leader="none"/>
        </w:tabs>
        <w:ind w:left="0" w:firstLine="709"/>
        <w:rPr>
          <w:b/>
          <w:b/>
          <w:sz w:val="24"/>
        </w:rPr>
      </w:pPr>
      <w:r>
        <w:rPr>
          <w:b/>
          <w:sz w:val="24"/>
        </w:rPr>
        <w:t>Требования к уровню квалификации кадрового состава ГИА</w:t>
      </w:r>
    </w:p>
    <w:p>
      <w:pPr>
        <w:pStyle w:val="Style17"/>
        <w:tabs>
          <w:tab w:val="clear" w:pos="708"/>
          <w:tab w:val="left" w:pos="0" w:leader="none"/>
        </w:tabs>
        <w:spacing w:lineRule="auto" w:line="276" w:before="156" w:after="0"/>
        <w:ind w:left="0" w:right="141" w:firstLine="709"/>
        <w:jc w:val="both"/>
        <w:rPr>
          <w:sz w:val="24"/>
          <w:szCs w:val="24"/>
        </w:rPr>
      </w:pPr>
      <w:r>
        <w:rPr>
          <w:sz w:val="24"/>
          <w:szCs w:val="24"/>
        </w:rPr>
        <w:t>Требования к квалификации педагогических кадров, обеспечивающих руководство выполнением выпускных квалификационных работ:</w:t>
      </w:r>
    </w:p>
    <w:p>
      <w:pPr>
        <w:pStyle w:val="ListParagraph"/>
        <w:numPr>
          <w:ilvl w:val="0"/>
          <w:numId w:val="14"/>
        </w:numPr>
        <w:tabs>
          <w:tab w:val="clear" w:pos="708"/>
          <w:tab w:val="left" w:pos="1318" w:leader="none"/>
          <w:tab w:val="left" w:pos="5734" w:leader="none"/>
        </w:tabs>
        <w:spacing w:lineRule="auto" w:line="276" w:before="40" w:after="0"/>
        <w:ind w:left="300" w:right="431" w:hanging="300"/>
        <w:rPr>
          <w:sz w:val="24"/>
          <w:szCs w:val="24"/>
        </w:rPr>
      </w:pPr>
      <w:r>
        <w:rPr>
          <w:sz w:val="24"/>
          <w:szCs w:val="24"/>
        </w:rPr>
        <w:t>наличие высшего профессионального образования, соответствующего профилю специальности 38.02.0</w:t>
      </w:r>
      <w:r>
        <w:rPr>
          <w:sz w:val="24"/>
          <w:szCs w:val="24"/>
        </w:rPr>
        <w:t>1»Экономика и бухгалтерский учет ( по отраслям)</w:t>
      </w:r>
      <w:r>
        <w:rPr>
          <w:sz w:val="24"/>
          <w:szCs w:val="24"/>
        </w:rPr>
        <w:t xml:space="preserve">  </w:t>
      </w:r>
    </w:p>
    <w:p>
      <w:pPr>
        <w:pStyle w:val="Style17"/>
        <w:tabs>
          <w:tab w:val="clear" w:pos="708"/>
          <w:tab w:val="left" w:pos="0" w:leader="none"/>
        </w:tabs>
        <w:spacing w:lineRule="auto" w:line="276"/>
        <w:ind w:left="0" w:right="141" w:firstLine="709"/>
        <w:jc w:val="both"/>
        <w:rPr>
          <w:sz w:val="24"/>
          <w:szCs w:val="24"/>
        </w:rPr>
      </w:pPr>
      <w:r>
        <w:rPr>
          <w:sz w:val="24"/>
          <w:szCs w:val="24"/>
        </w:rPr>
        <w:t>Требование к квалификации членов государственных экзаменационных комиссий ГИА от организации (предприятия):</w:t>
      </w:r>
    </w:p>
    <w:p>
      <w:pPr>
        <w:pStyle w:val="ListParagraph"/>
        <w:numPr>
          <w:ilvl w:val="0"/>
          <w:numId w:val="14"/>
        </w:numPr>
        <w:tabs>
          <w:tab w:val="clear" w:pos="708"/>
          <w:tab w:val="left" w:pos="1318" w:leader="none"/>
          <w:tab w:val="left" w:pos="5734" w:leader="none"/>
        </w:tabs>
        <w:spacing w:lineRule="auto" w:line="276" w:before="40" w:after="0"/>
        <w:ind w:left="300" w:right="431" w:hanging="300"/>
        <w:rPr>
          <w:sz w:val="24"/>
          <w:szCs w:val="24"/>
        </w:rPr>
      </w:pPr>
      <w:r>
        <w:rPr>
          <w:sz w:val="24"/>
          <w:szCs w:val="24"/>
        </w:rPr>
        <w:t>наличие высшего профессионального образования, соответствующего профилю специальности 38.02.0</w:t>
      </w:r>
      <w:r>
        <w:rPr>
          <w:sz w:val="24"/>
          <w:szCs w:val="24"/>
        </w:rPr>
        <w:t>1»Экономика и бухгалтерский учет ( по отраслям)</w:t>
      </w:r>
    </w:p>
    <w:p>
      <w:pPr>
        <w:pStyle w:val="Normal"/>
        <w:tabs>
          <w:tab w:val="clear" w:pos="708"/>
          <w:tab w:val="left" w:pos="1318" w:leader="none"/>
          <w:tab w:val="left" w:pos="5734" w:leader="none"/>
        </w:tabs>
        <w:spacing w:lineRule="auto" w:line="276" w:before="40" w:after="0"/>
        <w:ind w:right="431" w:hanging="0"/>
        <w:rPr>
          <w:sz w:val="24"/>
          <w:szCs w:val="24"/>
        </w:rPr>
      </w:pPr>
      <w:r>
        <w:rPr>
          <w:sz w:val="24"/>
          <w:szCs w:val="24"/>
        </w:rPr>
        <w:t xml:space="preserve"> </w:t>
      </w:r>
    </w:p>
    <w:p>
      <w:pPr>
        <w:pStyle w:val="Normal"/>
        <w:tabs>
          <w:tab w:val="clear" w:pos="708"/>
          <w:tab w:val="left" w:pos="1318" w:leader="none"/>
          <w:tab w:val="left" w:pos="5734" w:leader="none"/>
        </w:tabs>
        <w:spacing w:lineRule="auto" w:line="276" w:before="40" w:after="0"/>
        <w:ind w:right="431" w:hanging="0"/>
        <w:rPr/>
      </w:pPr>
      <w:r>
        <w:rPr/>
        <w:t>Состав экспертов уровня и качества подготовки выпускников в период государственной итоговой аттестации</w:t>
      </w:r>
    </w:p>
    <w:p>
      <w:pPr>
        <w:pStyle w:val="Style17"/>
        <w:tabs>
          <w:tab w:val="clear" w:pos="708"/>
          <w:tab w:val="left" w:pos="0" w:leader="none"/>
        </w:tabs>
        <w:spacing w:lineRule="auto" w:line="276" w:before="114" w:after="0"/>
        <w:ind w:left="0" w:right="141" w:firstLine="709"/>
        <w:jc w:val="both"/>
        <w:rPr/>
      </w:pPr>
      <w:r>
        <w:rPr/>
        <w:t xml:space="preserve">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 </w:t>
      </w:r>
      <w:r>
        <w:rPr>
          <w:bCs/>
        </w:rPr>
        <w:t xml:space="preserve">ГБПОУ МО </w:t>
      </w:r>
      <w:r>
        <w:rPr/>
        <w:t>«Воскресенский  колледж</w:t>
      </w:r>
      <w:r>
        <w:rPr>
          <w:sz w:val="28"/>
          <w:szCs w:val="28"/>
        </w:rPr>
        <w:t>»</w:t>
      </w:r>
      <w:r>
        <w:rPr/>
        <w:t>, осваивающих ФГОС СПО устанавливается следующий состав экспертов:</w:t>
      </w:r>
    </w:p>
    <w:p>
      <w:pPr>
        <w:pStyle w:val="ListParagraph"/>
        <w:numPr>
          <w:ilvl w:val="0"/>
          <w:numId w:val="14"/>
        </w:numPr>
        <w:tabs>
          <w:tab w:val="clear" w:pos="708"/>
          <w:tab w:val="left" w:pos="1318" w:leader="none"/>
          <w:tab w:val="left" w:pos="5734" w:leader="none"/>
        </w:tabs>
        <w:spacing w:lineRule="auto" w:line="276" w:before="40" w:after="0"/>
        <w:ind w:left="300" w:right="431" w:hanging="300"/>
        <w:rPr>
          <w:sz w:val="24"/>
        </w:rPr>
      </w:pPr>
      <w:r>
        <w:rPr>
          <w:sz w:val="24"/>
        </w:rPr>
        <w:t xml:space="preserve">-  руководители выпускных квалификационных работ (ВКР), из числа заинтересованных руководителей и ведущих специалистов в области документационного обеспечения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r>
        <w:rPr/>
        <w:t>38.02.06 Финансы ( базовой подготовки)</w:t>
      </w:r>
      <w:r>
        <w:rPr>
          <w:sz w:val="24"/>
        </w:rPr>
        <w:t xml:space="preserve"> </w:t>
      </w:r>
    </w:p>
    <w:p>
      <w:pPr>
        <w:pStyle w:val="ListParagraph"/>
        <w:numPr>
          <w:ilvl w:val="0"/>
          <w:numId w:val="21"/>
        </w:numPr>
        <w:tabs>
          <w:tab w:val="clear" w:pos="708"/>
          <w:tab w:val="left" w:pos="0" w:leader="none"/>
          <w:tab w:val="left" w:pos="1212" w:leader="none"/>
        </w:tabs>
        <w:spacing w:lineRule="auto" w:line="276" w:before="1" w:after="0"/>
        <w:ind w:left="0" w:right="141" w:firstLine="709"/>
        <w:jc w:val="both"/>
        <w:rPr>
          <w:sz w:val="24"/>
        </w:rPr>
      </w:pPr>
      <w:r>
        <w:rPr>
          <w:sz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 вопроса;</w:t>
      </w:r>
    </w:p>
    <w:p>
      <w:pPr>
        <w:pStyle w:val="ListParagraph"/>
        <w:numPr>
          <w:ilvl w:val="0"/>
          <w:numId w:val="21"/>
        </w:numPr>
        <w:tabs>
          <w:tab w:val="clear" w:pos="708"/>
          <w:tab w:val="left" w:pos="0" w:leader="none"/>
          <w:tab w:val="left" w:pos="1226" w:leader="none"/>
        </w:tabs>
        <w:spacing w:lineRule="auto" w:line="276"/>
        <w:ind w:left="0" w:right="141" w:firstLine="709"/>
        <w:jc w:val="both"/>
        <w:rPr>
          <w:sz w:val="24"/>
        </w:rPr>
      </w:pPr>
      <w:r>
        <w:rPr>
          <w:sz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 партнеров;</w:t>
      </w:r>
    </w:p>
    <w:p>
      <w:pPr>
        <w:pStyle w:val="ListParagraph"/>
        <w:numPr>
          <w:ilvl w:val="0"/>
          <w:numId w:val="21"/>
        </w:numPr>
        <w:tabs>
          <w:tab w:val="clear" w:pos="708"/>
          <w:tab w:val="left" w:pos="0" w:leader="none"/>
          <w:tab w:val="left" w:pos="1370" w:leader="none"/>
        </w:tabs>
        <w:spacing w:lineRule="auto" w:line="276"/>
        <w:ind w:left="0" w:right="141" w:firstLine="709"/>
        <w:jc w:val="both"/>
        <w:rPr>
          <w:sz w:val="24"/>
        </w:rPr>
      </w:pPr>
      <w:r>
        <w:rPr>
          <w:sz w:val="24"/>
        </w:rPr>
        <w:t>рецензент, из числа высококвалифицированных специалистов, имеющих производственную специализацию и опыт работы в области документационного обеспечения</w:t>
      </w:r>
    </w:p>
    <w:p>
      <w:pPr>
        <w:pStyle w:val="Style17"/>
        <w:spacing w:lineRule="auto" w:line="276" w:before="1" w:after="0"/>
        <w:ind w:left="142" w:firstLine="566"/>
        <w:jc w:val="both"/>
        <w:rPr>
          <w:sz w:val="24"/>
          <w:szCs w:val="24"/>
        </w:rPr>
      </w:pPr>
      <w:r>
        <w:rPr>
          <w:sz w:val="24"/>
          <w:szCs w:val="24"/>
        </w:rPr>
        <w:t xml:space="preserve">Кандидатура председателя ГЭК утверждается приказом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w:t>
      </w:r>
    </w:p>
    <w:p>
      <w:pPr>
        <w:pStyle w:val="Normal"/>
        <w:tabs>
          <w:tab w:val="clear" w:pos="708"/>
          <w:tab w:val="left" w:pos="993" w:leader="none"/>
        </w:tabs>
        <w:spacing w:lineRule="auto" w:line="276" w:before="2" w:after="0"/>
        <w:jc w:val="both"/>
        <w:rPr>
          <w:sz w:val="24"/>
          <w:szCs w:val="24"/>
        </w:rPr>
      </w:pPr>
      <w:r>
        <w:rPr>
          <w:sz w:val="24"/>
          <w:szCs w:val="24"/>
        </w:rPr>
        <w:t>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7"/>
        <w:spacing w:before="1" w:after="8"/>
        <w:rPr/>
      </w:pPr>
      <w:r>
        <w:rPr/>
      </w:r>
    </w:p>
    <w:p>
      <w:pPr>
        <w:pStyle w:val="31"/>
        <w:numPr>
          <w:ilvl w:val="0"/>
          <w:numId w:val="18"/>
        </w:numPr>
        <w:tabs>
          <w:tab w:val="clear" w:pos="708"/>
          <w:tab w:val="left" w:pos="1041" w:leader="none"/>
          <w:tab w:val="left" w:pos="1042" w:leader="none"/>
        </w:tabs>
        <w:ind w:left="1041" w:hanging="709"/>
        <w:jc w:val="center"/>
        <w:rPr/>
      </w:pPr>
      <w:r>
        <w:rPr/>
        <w:t>ОЦЕНКА РЕЗУЛЬТАТОВ  ГОСУДАРСТВЕННОЙ ИТОГОВОЙ АТТЕСТАЦИИ</w:t>
      </w:r>
    </w:p>
    <w:p>
      <w:pPr>
        <w:pStyle w:val="Style17"/>
        <w:spacing w:before="5" w:after="0"/>
        <w:ind w:left="0" w:hanging="0"/>
        <w:rPr>
          <w:b/>
          <w:b/>
          <w:sz w:val="35"/>
        </w:rPr>
      </w:pPr>
      <w:r>
        <w:rPr>
          <w:b/>
          <w:sz w:val="35"/>
        </w:rPr>
      </w:r>
    </w:p>
    <w:p>
      <w:pPr>
        <w:pStyle w:val="ListParagraph"/>
        <w:numPr>
          <w:ilvl w:val="0"/>
          <w:numId w:val="0"/>
        </w:numPr>
        <w:tabs>
          <w:tab w:val="clear" w:pos="708"/>
          <w:tab w:val="left" w:pos="1318" w:leader="none"/>
          <w:tab w:val="left" w:pos="5734" w:leader="none"/>
        </w:tabs>
        <w:spacing w:lineRule="auto" w:line="276" w:before="40" w:after="0"/>
        <w:ind w:left="300" w:right="431" w:hanging="0"/>
        <w:rPr>
          <w:sz w:val="24"/>
        </w:rPr>
      </w:pPr>
      <w:r>
        <w:rPr/>
        <w:t>Оценка уровня подготовки по результатам освоения основной профессиональной образовательной программы специальности 38.02.06 Финансы ( базовой подготовки)</w:t>
      </w:r>
      <w:r>
        <w:rPr>
          <w:sz w:val="24"/>
        </w:rPr>
        <w:t xml:space="preserve"> </w:t>
      </w:r>
    </w:p>
    <w:p>
      <w:pPr>
        <w:pStyle w:val="Normal"/>
        <w:tabs>
          <w:tab w:val="clear" w:pos="708"/>
          <w:tab w:val="left" w:pos="1318" w:leader="none"/>
          <w:tab w:val="left" w:pos="5734" w:leader="none"/>
        </w:tabs>
        <w:spacing w:lineRule="auto" w:line="276" w:before="40" w:after="0"/>
        <w:ind w:right="431" w:hanging="0"/>
        <w:rPr/>
      </w:pPr>
      <w:r>
        <w:rPr/>
        <w:t>формируется с учетом оценок, полученных выпускником по результатам выполнения и защиты ВКР.</w:t>
      </w:r>
    </w:p>
    <w:p>
      <w:pPr>
        <w:pStyle w:val="Style17"/>
        <w:spacing w:lineRule="auto" w:line="276"/>
        <w:ind w:left="142" w:firstLine="566"/>
        <w:jc w:val="both"/>
        <w:rPr/>
      </w:pPr>
      <w:r>
        <w:rPr/>
        <w:t>По итогам защиты ВКР для каждого выпускника формируются следующие оценки выполнения и защиты ВКР:</w:t>
      </w:r>
    </w:p>
    <w:p>
      <w:pPr>
        <w:pStyle w:val="ListParagraph"/>
        <w:numPr>
          <w:ilvl w:val="0"/>
          <w:numId w:val="23"/>
        </w:numPr>
        <w:tabs>
          <w:tab w:val="clear" w:pos="708"/>
          <w:tab w:val="left" w:pos="1410" w:leader="none"/>
          <w:tab w:val="left" w:pos="1411" w:leader="none"/>
        </w:tabs>
        <w:spacing w:before="1" w:after="0"/>
        <w:ind w:left="142" w:firstLine="567"/>
        <w:rPr>
          <w:sz w:val="24"/>
        </w:rPr>
      </w:pPr>
      <w:r>
        <w:rPr>
          <w:sz w:val="24"/>
        </w:rPr>
        <w:t>Оценка защиты ВКР членов ГЭК;</w:t>
      </w:r>
    </w:p>
    <w:p>
      <w:pPr>
        <w:pStyle w:val="ListParagraph"/>
        <w:numPr>
          <w:ilvl w:val="0"/>
          <w:numId w:val="23"/>
        </w:numPr>
        <w:tabs>
          <w:tab w:val="clear" w:pos="708"/>
          <w:tab w:val="left" w:pos="1410" w:leader="none"/>
          <w:tab w:val="left" w:pos="1411" w:leader="none"/>
        </w:tabs>
        <w:spacing w:before="40" w:after="0"/>
        <w:ind w:left="142" w:firstLine="567"/>
        <w:rPr>
          <w:sz w:val="24"/>
        </w:rPr>
      </w:pPr>
      <w:r>
        <w:rPr>
          <w:sz w:val="24"/>
        </w:rPr>
        <w:t>Оценка руководителя ВКР;</w:t>
      </w:r>
    </w:p>
    <w:p>
      <w:pPr>
        <w:pStyle w:val="ListParagraph"/>
        <w:numPr>
          <w:ilvl w:val="0"/>
          <w:numId w:val="23"/>
        </w:numPr>
        <w:tabs>
          <w:tab w:val="clear" w:pos="708"/>
          <w:tab w:val="left" w:pos="1410" w:leader="none"/>
          <w:tab w:val="left" w:pos="1411" w:leader="none"/>
        </w:tabs>
        <w:spacing w:before="42" w:after="0"/>
        <w:ind w:left="142" w:firstLine="567"/>
        <w:rPr>
          <w:sz w:val="24"/>
        </w:rPr>
      </w:pPr>
      <w:r>
        <w:rPr>
          <w:sz w:val="24"/>
        </w:rPr>
        <w:t>Оценка рецензента ВКР.</w:t>
      </w:r>
    </w:p>
    <w:p>
      <w:pPr>
        <w:pStyle w:val="Style17"/>
        <w:spacing w:before="5" w:after="0"/>
        <w:ind w:left="142" w:hanging="0"/>
        <w:rPr>
          <w:sz w:val="31"/>
        </w:rPr>
      </w:pPr>
      <w:r>
        <w:rPr>
          <w:sz w:val="31"/>
        </w:rPr>
      </w:r>
    </w:p>
    <w:p>
      <w:pPr>
        <w:pStyle w:val="31"/>
        <w:numPr>
          <w:ilvl w:val="2"/>
          <w:numId w:val="22"/>
        </w:numPr>
        <w:tabs>
          <w:tab w:val="clear" w:pos="708"/>
          <w:tab w:val="left" w:pos="873" w:leader="none"/>
        </w:tabs>
        <w:ind w:left="2465" w:hanging="140"/>
        <w:rPr/>
      </w:pPr>
      <w:r>
        <w:rPr/>
        <w:t>Критерии оценки ВКР</w:t>
      </w:r>
    </w:p>
    <w:p>
      <w:pPr>
        <w:pStyle w:val="Normal"/>
        <w:spacing w:lineRule="auto" w:line="271" w:before="161" w:after="0"/>
        <w:ind w:firstLine="709"/>
        <w:jc w:val="both"/>
        <w:rPr>
          <w:i w:val="false"/>
          <w:i w:val="false"/>
          <w:iCs w:val="false"/>
        </w:rPr>
      </w:pPr>
      <w:r>
        <w:rPr>
          <w:b/>
          <w:i w:val="false"/>
          <w:iCs w:val="false"/>
          <w:sz w:val="24"/>
        </w:rPr>
        <w:t>Основными критериями при определении оценки за выполнение ВКР выпускника для руководителя ВКР являются</w:t>
      </w:r>
      <w:r>
        <w:rPr>
          <w:i w:val="false"/>
          <w:iCs w:val="false"/>
          <w:sz w:val="24"/>
        </w:rPr>
        <w:t>:</w:t>
      </w:r>
    </w:p>
    <w:p>
      <w:pPr>
        <w:pStyle w:val="ListParagraph"/>
        <w:numPr>
          <w:ilvl w:val="3"/>
          <w:numId w:val="22"/>
        </w:numPr>
        <w:tabs>
          <w:tab w:val="clear" w:pos="708"/>
          <w:tab w:val="left" w:pos="1248" w:leader="none"/>
        </w:tabs>
        <w:spacing w:lineRule="auto" w:line="276" w:before="2" w:after="0"/>
        <w:ind w:left="332" w:right="432" w:firstLine="567"/>
        <w:jc w:val="both"/>
        <w:rPr>
          <w:sz w:val="24"/>
        </w:rPr>
      </w:pPr>
      <w:r>
        <w:rPr>
          <w:sz w:val="24"/>
        </w:rPr>
        <w:t>анализирует полученные данные, практические рекомендации по повышению эффективности и качества исследуемой организации</w:t>
      </w:r>
    </w:p>
    <w:p>
      <w:pPr>
        <w:pStyle w:val="ListParagraph"/>
        <w:numPr>
          <w:ilvl w:val="3"/>
          <w:numId w:val="22"/>
        </w:numPr>
        <w:tabs>
          <w:tab w:val="clear" w:pos="708"/>
          <w:tab w:val="left" w:pos="1039" w:leader="none"/>
        </w:tabs>
        <w:spacing w:lineRule="exact" w:line="275"/>
        <w:ind w:left="1038" w:hanging="139"/>
        <w:jc w:val="both"/>
        <w:rPr>
          <w:sz w:val="24"/>
        </w:rPr>
      </w:pPr>
      <w:r>
        <w:rPr>
          <w:sz w:val="24"/>
        </w:rPr>
        <w:t>представленный материал соответствует заданию;</w:t>
      </w:r>
    </w:p>
    <w:p>
      <w:pPr>
        <w:pStyle w:val="ListParagraph"/>
        <w:numPr>
          <w:ilvl w:val="3"/>
          <w:numId w:val="22"/>
        </w:numPr>
        <w:tabs>
          <w:tab w:val="clear" w:pos="708"/>
          <w:tab w:val="left" w:pos="1039" w:leader="none"/>
        </w:tabs>
        <w:spacing w:before="43" w:after="0"/>
        <w:ind w:left="1038" w:hanging="139"/>
        <w:jc w:val="both"/>
        <w:rPr>
          <w:sz w:val="24"/>
        </w:rPr>
      </w:pPr>
      <w:r>
        <w:rPr>
          <w:sz w:val="24"/>
        </w:rPr>
        <w:t>при написании ВКР студент самостоятельно и творчески находит пути решения проблем;</w:t>
      </w:r>
    </w:p>
    <w:p>
      <w:pPr>
        <w:pStyle w:val="ListParagraph"/>
        <w:numPr>
          <w:ilvl w:val="3"/>
          <w:numId w:val="22"/>
        </w:numPr>
        <w:tabs>
          <w:tab w:val="clear" w:pos="708"/>
          <w:tab w:val="left" w:pos="1049" w:leader="none"/>
        </w:tabs>
        <w:spacing w:lineRule="auto" w:line="276" w:before="41" w:after="0"/>
        <w:ind w:left="0" w:firstLine="709"/>
        <w:jc w:val="both"/>
        <w:rPr>
          <w:sz w:val="24"/>
        </w:rPr>
      </w:pPr>
      <w:r>
        <w:rPr>
          <w:sz w:val="24"/>
        </w:rPr>
        <w:t>тема ВКР соответствует актуальности, взаимосвязи с современными тенденциями развития организации</w:t>
      </w:r>
    </w:p>
    <w:p>
      <w:pPr>
        <w:pStyle w:val="ListParagraph"/>
        <w:numPr>
          <w:ilvl w:val="3"/>
          <w:numId w:val="22"/>
        </w:numPr>
        <w:tabs>
          <w:tab w:val="clear" w:pos="708"/>
          <w:tab w:val="left" w:pos="1039" w:leader="none"/>
        </w:tabs>
        <w:spacing w:lineRule="exact" w:line="275"/>
        <w:ind w:left="0" w:firstLine="709"/>
        <w:jc w:val="both"/>
        <w:rPr>
          <w:sz w:val="24"/>
        </w:rPr>
      </w:pPr>
      <w:r>
        <w:rPr>
          <w:sz w:val="24"/>
        </w:rPr>
        <w:t>содержание работы соответствует поставленным целям и задачам;</w:t>
      </w:r>
    </w:p>
    <w:p>
      <w:pPr>
        <w:pStyle w:val="ListParagraph"/>
        <w:numPr>
          <w:ilvl w:val="3"/>
          <w:numId w:val="22"/>
        </w:numPr>
        <w:tabs>
          <w:tab w:val="clear" w:pos="708"/>
          <w:tab w:val="left" w:pos="1248" w:leader="none"/>
        </w:tabs>
        <w:spacing w:lineRule="auto" w:line="276" w:before="43" w:after="0"/>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организации;</w:t>
      </w:r>
    </w:p>
    <w:p>
      <w:pPr>
        <w:pStyle w:val="ListParagraph"/>
        <w:numPr>
          <w:ilvl w:val="3"/>
          <w:numId w:val="22"/>
        </w:numPr>
        <w:tabs>
          <w:tab w:val="clear" w:pos="708"/>
          <w:tab w:val="left" w:pos="1296" w:leader="none"/>
        </w:tabs>
        <w:spacing w:lineRule="auto" w:line="276"/>
        <w:ind w:left="0" w:firstLine="709"/>
        <w:jc w:val="both"/>
        <w:rPr>
          <w:sz w:val="24"/>
        </w:rPr>
      </w:pPr>
      <w:r>
        <w:rPr>
          <w:sz w:val="24"/>
        </w:rPr>
        <w:t>соответствует степени комплектности работы, применение в ней знаний , социально-экономических, и специальных дисциплин;</w:t>
      </w:r>
    </w:p>
    <w:p>
      <w:pPr>
        <w:pStyle w:val="ListParagraph"/>
        <w:numPr>
          <w:ilvl w:val="3"/>
          <w:numId w:val="22"/>
        </w:numPr>
        <w:tabs>
          <w:tab w:val="clear" w:pos="708"/>
          <w:tab w:val="left" w:pos="1039" w:leader="none"/>
        </w:tabs>
        <w:spacing w:lineRule="exact" w:line="275"/>
        <w:ind w:left="0" w:firstLine="709"/>
        <w:jc w:val="both"/>
        <w:rPr>
          <w:sz w:val="24"/>
        </w:rPr>
      </w:pPr>
      <w:r>
        <w:rPr>
          <w:sz w:val="24"/>
        </w:rPr>
        <w:t>объем и качество выполнения  соответствует заданию;</w:t>
      </w:r>
    </w:p>
    <w:p>
      <w:pPr>
        <w:pStyle w:val="ListParagraph"/>
        <w:numPr>
          <w:ilvl w:val="3"/>
          <w:numId w:val="22"/>
        </w:numPr>
        <w:tabs>
          <w:tab w:val="clear" w:pos="708"/>
          <w:tab w:val="left" w:pos="1047" w:leader="none"/>
        </w:tabs>
        <w:spacing w:lineRule="auto" w:line="276" w:before="62" w:after="0"/>
        <w:ind w:left="0" w:firstLine="709"/>
        <w:jc w:val="both"/>
        <w:rPr>
          <w:sz w:val="24"/>
        </w:rPr>
      </w:pPr>
      <w:r>
        <w:rPr>
          <w:sz w:val="24"/>
        </w:rPr>
        <w:t>анализирует нормативную документацию, основную, дополнительную литературу и другие источники информации;</w:t>
      </w:r>
    </w:p>
    <w:p>
      <w:pPr>
        <w:pStyle w:val="ListParagraph"/>
        <w:numPr>
          <w:ilvl w:val="3"/>
          <w:numId w:val="22"/>
        </w:numPr>
        <w:tabs>
          <w:tab w:val="clear" w:pos="708"/>
          <w:tab w:val="left" w:pos="1039" w:leader="none"/>
        </w:tabs>
        <w:spacing w:before="1" w:after="0"/>
        <w:ind w:left="0" w:firstLine="709"/>
        <w:jc w:val="both"/>
        <w:rPr>
          <w:sz w:val="24"/>
        </w:rPr>
      </w:pPr>
      <w:r>
        <w:rPr>
          <w:sz w:val="24"/>
        </w:rPr>
        <w:t>материал ВКР выполнен ясно, четко, последовательно и обоснованно;</w:t>
      </w:r>
    </w:p>
    <w:p>
      <w:pPr>
        <w:pStyle w:val="ListParagraph"/>
        <w:numPr>
          <w:ilvl w:val="3"/>
          <w:numId w:val="22"/>
        </w:numPr>
        <w:tabs>
          <w:tab w:val="clear" w:pos="708"/>
          <w:tab w:val="left" w:pos="1039" w:leader="none"/>
        </w:tabs>
        <w:spacing w:before="42" w:after="0"/>
        <w:ind w:left="0" w:firstLine="709"/>
        <w:jc w:val="both"/>
        <w:rPr>
          <w:sz w:val="24"/>
        </w:rPr>
      </w:pPr>
      <w:r>
        <w:rPr>
          <w:sz w:val="24"/>
        </w:rPr>
        <w:t>соблюдает график выполнения ВКР;</w:t>
      </w:r>
    </w:p>
    <w:p>
      <w:pPr>
        <w:pStyle w:val="ListParagraph"/>
        <w:numPr>
          <w:ilvl w:val="3"/>
          <w:numId w:val="22"/>
        </w:numPr>
        <w:tabs>
          <w:tab w:val="clear" w:pos="708"/>
          <w:tab w:val="left" w:pos="473" w:leader="none"/>
          <w:tab w:val="left" w:pos="1134" w:leader="none"/>
        </w:tabs>
        <w:spacing w:lineRule="auto" w:line="276" w:before="41" w:after="0"/>
        <w:ind w:left="0" w:firstLine="709"/>
        <w:jc w:val="both"/>
        <w:rPr>
          <w:sz w:val="24"/>
        </w:rPr>
      </w:pPr>
      <w:r>
        <w:rPr>
          <w:sz w:val="24"/>
        </w:rPr>
        <w:t>представляет презентацию  и приложения</w:t>
      </w:r>
    </w:p>
    <w:p>
      <w:pPr>
        <w:pStyle w:val="ListParagraph"/>
        <w:numPr>
          <w:ilvl w:val="3"/>
          <w:numId w:val="22"/>
        </w:numPr>
        <w:tabs>
          <w:tab w:val="clear" w:pos="708"/>
          <w:tab w:val="left" w:pos="473" w:leader="none"/>
        </w:tabs>
        <w:spacing w:lineRule="auto" w:line="276" w:before="1" w:after="8"/>
        <w:ind w:left="0" w:firstLine="709"/>
        <w:jc w:val="both"/>
        <w:rPr/>
      </w:pPr>
      <w:r>
        <w:rPr>
          <w:sz w:val="24"/>
        </w:rPr>
        <w:t xml:space="preserve">использует информационные ресурсы Internet </w:t>
      </w:r>
    </w:p>
    <w:p>
      <w:pPr>
        <w:pStyle w:val="41"/>
        <w:tabs>
          <w:tab w:val="clear" w:pos="708"/>
          <w:tab w:val="left" w:pos="8575" w:leader="none"/>
        </w:tabs>
        <w:spacing w:lineRule="auto" w:line="276" w:before="1" w:after="0"/>
        <w:ind w:left="0" w:firstLine="709"/>
        <w:rPr>
          <w:i w:val="false"/>
          <w:i w:val="false"/>
          <w:iCs w:val="false"/>
        </w:rPr>
      </w:pPr>
      <w:r>
        <w:rPr>
          <w:i w:val="false"/>
          <w:iCs w:val="false"/>
        </w:rPr>
        <w:t>Критериями  при  определении  оценки  за  выполнение  и  защиту ВКР защите при ГЭК являются:</w:t>
      </w:r>
    </w:p>
    <w:p>
      <w:pPr>
        <w:pStyle w:val="ListParagraph"/>
        <w:numPr>
          <w:ilvl w:val="0"/>
          <w:numId w:val="26"/>
        </w:numPr>
        <w:tabs>
          <w:tab w:val="clear" w:pos="708"/>
          <w:tab w:val="left" w:pos="1054" w:leader="none"/>
        </w:tabs>
        <w:spacing w:lineRule="exact" w:line="290"/>
        <w:ind w:left="0" w:firstLine="709"/>
        <w:rPr>
          <w:sz w:val="24"/>
        </w:rPr>
      </w:pPr>
      <w:r>
        <w:rPr>
          <w:sz w:val="24"/>
        </w:rPr>
        <w:t>доклад выпускника;</w:t>
      </w:r>
    </w:p>
    <w:p>
      <w:pPr>
        <w:pStyle w:val="ListParagraph"/>
        <w:numPr>
          <w:ilvl w:val="0"/>
          <w:numId w:val="26"/>
        </w:numPr>
        <w:tabs>
          <w:tab w:val="clear" w:pos="708"/>
          <w:tab w:val="left" w:pos="1054" w:leader="none"/>
        </w:tabs>
        <w:spacing w:lineRule="auto" w:line="259" w:before="20" w:after="0"/>
        <w:ind w:left="0" w:firstLine="709"/>
        <w:rPr>
          <w:sz w:val="24"/>
        </w:rPr>
      </w:pPr>
      <w:r>
        <w:rPr>
          <w:sz w:val="24"/>
        </w:rPr>
        <w:t>ответы выпускника на вопросы, позволяющие определить уровень теоретической и практической подготовки;</w:t>
      </w:r>
    </w:p>
    <w:p>
      <w:pPr>
        <w:pStyle w:val="ListParagraph"/>
        <w:numPr>
          <w:ilvl w:val="0"/>
          <w:numId w:val="26"/>
        </w:numPr>
        <w:tabs>
          <w:tab w:val="clear" w:pos="708"/>
          <w:tab w:val="left" w:pos="1054" w:leader="none"/>
        </w:tabs>
        <w:spacing w:before="21" w:after="0"/>
        <w:ind w:left="0" w:firstLine="709"/>
        <w:rPr>
          <w:sz w:val="24"/>
        </w:rPr>
      </w:pPr>
      <w:r>
        <w:rPr>
          <w:sz w:val="24"/>
        </w:rPr>
        <w:t>качество, практическая ценность и значимость выполненной работы;</w:t>
      </w:r>
    </w:p>
    <w:p>
      <w:pPr>
        <w:pStyle w:val="ListParagraph"/>
        <w:numPr>
          <w:ilvl w:val="0"/>
          <w:numId w:val="26"/>
        </w:numPr>
        <w:tabs>
          <w:tab w:val="clear" w:pos="708"/>
          <w:tab w:val="left" w:pos="1054" w:leader="none"/>
        </w:tabs>
        <w:spacing w:before="20" w:after="0"/>
        <w:ind w:left="0" w:firstLine="709"/>
        <w:rPr>
          <w:sz w:val="24"/>
        </w:rPr>
      </w:pPr>
      <w:r>
        <w:rPr>
          <w:sz w:val="24"/>
        </w:rPr>
        <w:t>уровень проявленных общих и профессиональных компетенций.</w:t>
      </w:r>
    </w:p>
    <w:p>
      <w:pPr>
        <w:pStyle w:val="ListParagraph"/>
        <w:tabs>
          <w:tab w:val="clear" w:pos="708"/>
          <w:tab w:val="left" w:pos="485" w:leader="none"/>
        </w:tabs>
        <w:spacing w:lineRule="auto" w:line="276" w:before="40" w:after="0"/>
        <w:ind w:left="709" w:hanging="0"/>
        <w:jc w:val="both"/>
        <w:rPr>
          <w:sz w:val="24"/>
        </w:rPr>
      </w:pPr>
      <w:r>
        <w:rPr>
          <w:sz w:val="24"/>
        </w:rPr>
      </w:r>
    </w:p>
    <w:p>
      <w:pPr>
        <w:pStyle w:val="41"/>
        <w:spacing w:before="6" w:after="0"/>
        <w:ind w:left="0" w:firstLine="709"/>
        <w:jc w:val="both"/>
        <w:rPr>
          <w:i w:val="false"/>
          <w:i w:val="false"/>
          <w:iCs w:val="false"/>
        </w:rPr>
      </w:pPr>
      <w:r>
        <w:rPr>
          <w:i w:val="false"/>
          <w:iCs w:val="false"/>
        </w:rPr>
        <w:t>Качество выступления на защите ВКР оценивается по составляющим:</w:t>
      </w:r>
    </w:p>
    <w:p>
      <w:pPr>
        <w:pStyle w:val="ListParagraph"/>
        <w:numPr>
          <w:ilvl w:val="0"/>
          <w:numId w:val="25"/>
        </w:numPr>
        <w:tabs>
          <w:tab w:val="clear" w:pos="708"/>
          <w:tab w:val="left" w:pos="473" w:leader="none"/>
        </w:tabs>
        <w:spacing w:before="40" w:after="0"/>
        <w:ind w:left="332" w:hanging="0"/>
        <w:jc w:val="both"/>
        <w:rPr>
          <w:sz w:val="24"/>
        </w:rPr>
      </w:pPr>
      <w:r>
        <w:rPr>
          <w:sz w:val="24"/>
        </w:rPr>
        <w:t>владеет профессиональной терминологией;</w:t>
      </w:r>
    </w:p>
    <w:p>
      <w:pPr>
        <w:pStyle w:val="ListParagraph"/>
        <w:numPr>
          <w:ilvl w:val="0"/>
          <w:numId w:val="25"/>
        </w:numPr>
        <w:tabs>
          <w:tab w:val="clear" w:pos="708"/>
          <w:tab w:val="left" w:pos="555" w:leader="none"/>
        </w:tabs>
        <w:spacing w:lineRule="auto" w:line="276" w:before="41" w:after="0"/>
        <w:ind w:left="332" w:hanging="0"/>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 вопросам;</w:t>
      </w:r>
    </w:p>
    <w:p>
      <w:pPr>
        <w:pStyle w:val="ListParagraph"/>
        <w:numPr>
          <w:ilvl w:val="0"/>
          <w:numId w:val="25"/>
        </w:numPr>
        <w:tabs>
          <w:tab w:val="clear" w:pos="708"/>
          <w:tab w:val="left" w:pos="473" w:leader="none"/>
        </w:tabs>
        <w:spacing w:lineRule="exact" w:line="272"/>
        <w:ind w:left="332" w:hanging="0"/>
        <w:jc w:val="both"/>
        <w:rPr>
          <w:sz w:val="24"/>
        </w:rPr>
      </w:pPr>
      <w:r>
        <w:rPr>
          <w:sz w:val="24"/>
        </w:rPr>
        <w:t>дает аргументированные ответы на вопросы комиссии;</w:t>
      </w:r>
    </w:p>
    <w:p>
      <w:pPr>
        <w:pStyle w:val="ListParagraph"/>
        <w:numPr>
          <w:ilvl w:val="0"/>
          <w:numId w:val="24"/>
        </w:numPr>
        <w:tabs>
          <w:tab w:val="clear" w:pos="708"/>
          <w:tab w:val="left" w:pos="473" w:leader="none"/>
        </w:tabs>
        <w:spacing w:before="41" w:after="0"/>
        <w:ind w:left="332" w:hanging="0"/>
        <w:jc w:val="both"/>
        <w:rPr>
          <w:sz w:val="24"/>
        </w:rPr>
      </w:pPr>
      <w:r>
        <w:rPr>
          <w:sz w:val="24"/>
        </w:rPr>
        <w:t>свободно владеет представляемым материалом по тематике ВКР;</w:t>
      </w:r>
    </w:p>
    <w:p>
      <w:pPr>
        <w:pStyle w:val="ListParagraph"/>
        <w:numPr>
          <w:ilvl w:val="0"/>
          <w:numId w:val="24"/>
        </w:numPr>
        <w:tabs>
          <w:tab w:val="clear" w:pos="708"/>
          <w:tab w:val="left" w:pos="533" w:leader="none"/>
        </w:tabs>
        <w:spacing w:before="43" w:after="0"/>
        <w:ind w:left="532" w:hanging="200"/>
        <w:jc w:val="both"/>
        <w:rPr>
          <w:sz w:val="24"/>
        </w:rPr>
      </w:pPr>
      <w:r>
        <w:rPr>
          <w:sz w:val="24"/>
        </w:rPr>
        <w:t>выдерживает установленный регламент времени публичного выступления;</w:t>
      </w:r>
    </w:p>
    <w:p>
      <w:pPr>
        <w:pStyle w:val="ListParagraph"/>
        <w:numPr>
          <w:ilvl w:val="0"/>
          <w:numId w:val="24"/>
        </w:numPr>
        <w:tabs>
          <w:tab w:val="clear" w:pos="708"/>
          <w:tab w:val="left" w:pos="473" w:leader="none"/>
        </w:tabs>
        <w:spacing w:lineRule="auto" w:line="276" w:before="41" w:after="0"/>
        <w:ind w:left="332" w:right="2339" w:hanging="0"/>
        <w:jc w:val="both"/>
        <w:rPr>
          <w:sz w:val="20"/>
        </w:rPr>
      </w:pPr>
      <w:r>
        <w:rPr>
          <w:sz w:val="24"/>
        </w:rPr>
        <w:t xml:space="preserve">представляет презентацию и приложения. </w:t>
      </w:r>
    </w:p>
    <w:p>
      <w:pPr>
        <w:pStyle w:val="ListParagraph"/>
        <w:numPr>
          <w:ilvl w:val="2"/>
          <w:numId w:val="22"/>
        </w:numPr>
        <w:tabs>
          <w:tab w:val="clear" w:pos="708"/>
          <w:tab w:val="left" w:pos="473" w:leader="none"/>
        </w:tabs>
        <w:spacing w:lineRule="auto" w:line="276" w:before="1" w:after="8"/>
        <w:jc w:val="both"/>
        <w:rPr/>
      </w:pPr>
      <w:r>
        <w:rPr/>
      </w:r>
    </w:p>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MT">
    <w:charset w:val="01"/>
    <w:family w:val="roman"/>
    <w:pitch w:val="variable"/>
  </w:font>
  <w:font w:name="Symbol">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32"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2">
    <w:lvl w:ilvl="0">
      <w:numFmt w:val="bullet"/>
      <w:lvlText w:val="-"/>
      <w:lvlJc w:val="left"/>
      <w:pPr>
        <w:tabs>
          <w:tab w:val="num" w:pos="0"/>
        </w:tabs>
        <w:ind w:left="899" w:hanging="320"/>
      </w:pPr>
      <w:rPr>
        <w:rFonts w:ascii="Times New Roman" w:hAnsi="Times New Roman" w:cs="Times New Roman" w:hint="default"/>
      </w:rPr>
    </w:lvl>
    <w:lvl w:ilvl="1">
      <w:start w:val="0"/>
      <w:numFmt w:val="bullet"/>
      <w:lvlText w:val=""/>
      <w:lvlJc w:val="left"/>
      <w:pPr>
        <w:tabs>
          <w:tab w:val="num" w:pos="0"/>
        </w:tabs>
        <w:ind w:left="1906" w:hanging="320"/>
      </w:pPr>
      <w:rPr>
        <w:rFonts w:ascii="Symbol" w:hAnsi="Symbol" w:cs="Symbol" w:hint="default"/>
      </w:rPr>
    </w:lvl>
    <w:lvl w:ilvl="2">
      <w:start w:val="0"/>
      <w:numFmt w:val="bullet"/>
      <w:lvlText w:val=""/>
      <w:lvlJc w:val="left"/>
      <w:pPr>
        <w:tabs>
          <w:tab w:val="num" w:pos="0"/>
        </w:tabs>
        <w:ind w:left="2913" w:hanging="320"/>
      </w:pPr>
      <w:rPr>
        <w:rFonts w:ascii="Symbol" w:hAnsi="Symbol" w:cs="Symbol" w:hint="default"/>
      </w:rPr>
    </w:lvl>
    <w:lvl w:ilvl="3">
      <w:start w:val="0"/>
      <w:numFmt w:val="bullet"/>
      <w:lvlText w:val=""/>
      <w:lvlJc w:val="left"/>
      <w:pPr>
        <w:tabs>
          <w:tab w:val="num" w:pos="0"/>
        </w:tabs>
        <w:ind w:left="3919" w:hanging="320"/>
      </w:pPr>
      <w:rPr>
        <w:rFonts w:ascii="Symbol" w:hAnsi="Symbol" w:cs="Symbol" w:hint="default"/>
      </w:rPr>
    </w:lvl>
    <w:lvl w:ilvl="4">
      <w:start w:val="0"/>
      <w:numFmt w:val="bullet"/>
      <w:lvlText w:val=""/>
      <w:lvlJc w:val="left"/>
      <w:pPr>
        <w:tabs>
          <w:tab w:val="num" w:pos="0"/>
        </w:tabs>
        <w:ind w:left="4926" w:hanging="320"/>
      </w:pPr>
      <w:rPr>
        <w:rFonts w:ascii="Symbol" w:hAnsi="Symbol" w:cs="Symbol" w:hint="default"/>
      </w:rPr>
    </w:lvl>
    <w:lvl w:ilvl="5">
      <w:start w:val="0"/>
      <w:numFmt w:val="bullet"/>
      <w:lvlText w:val=""/>
      <w:lvlJc w:val="left"/>
      <w:pPr>
        <w:tabs>
          <w:tab w:val="num" w:pos="0"/>
        </w:tabs>
        <w:ind w:left="5933" w:hanging="320"/>
      </w:pPr>
      <w:rPr>
        <w:rFonts w:ascii="Symbol" w:hAnsi="Symbol" w:cs="Symbol" w:hint="default"/>
      </w:rPr>
    </w:lvl>
    <w:lvl w:ilvl="6">
      <w:start w:val="0"/>
      <w:numFmt w:val="bullet"/>
      <w:lvlText w:val=""/>
      <w:lvlJc w:val="left"/>
      <w:pPr>
        <w:tabs>
          <w:tab w:val="num" w:pos="0"/>
        </w:tabs>
        <w:ind w:left="6939" w:hanging="320"/>
      </w:pPr>
      <w:rPr>
        <w:rFonts w:ascii="Symbol" w:hAnsi="Symbol" w:cs="Symbol" w:hint="default"/>
      </w:rPr>
    </w:lvl>
    <w:lvl w:ilvl="7">
      <w:start w:val="0"/>
      <w:numFmt w:val="bullet"/>
      <w:lvlText w:val=""/>
      <w:lvlJc w:val="left"/>
      <w:pPr>
        <w:tabs>
          <w:tab w:val="num" w:pos="0"/>
        </w:tabs>
        <w:ind w:left="7946" w:hanging="320"/>
      </w:pPr>
      <w:rPr>
        <w:rFonts w:ascii="Symbol" w:hAnsi="Symbol" w:cs="Symbol" w:hint="default"/>
      </w:rPr>
    </w:lvl>
    <w:lvl w:ilvl="8">
      <w:start w:val="0"/>
      <w:numFmt w:val="bullet"/>
      <w:lvlText w:val=""/>
      <w:lvlJc w:val="left"/>
      <w:pPr>
        <w:tabs>
          <w:tab w:val="num" w:pos="0"/>
        </w:tabs>
        <w:ind w:left="8953" w:hanging="320"/>
      </w:pPr>
      <w:rPr>
        <w:rFonts w:ascii="Symbol" w:hAnsi="Symbol" w:cs="Symbol" w:hint="default"/>
      </w:rPr>
    </w:lvl>
  </w:abstractNum>
  <w:abstractNum w:abstractNumId="3">
    <w:lvl w:ilvl="0">
      <w:numFmt w:val="bullet"/>
      <w:lvlText w:val=""/>
      <w:lvlJc w:val="left"/>
      <w:pPr>
        <w:tabs>
          <w:tab w:val="num" w:pos="0"/>
        </w:tabs>
        <w:ind w:left="332" w:hanging="348"/>
      </w:pPr>
      <w:rPr>
        <w:rFonts w:ascii="Symbol" w:hAnsi="Symbol" w:cs="Symbol" w:hint="default"/>
      </w:rPr>
    </w:lvl>
    <w:lvl w:ilvl="1">
      <w:start w:val="0"/>
      <w:numFmt w:val="bullet"/>
      <w:lvlText w:val=""/>
      <w:lvlJc w:val="left"/>
      <w:pPr>
        <w:tabs>
          <w:tab w:val="num" w:pos="0"/>
        </w:tabs>
        <w:ind w:left="1751" w:hanging="711"/>
      </w:pPr>
      <w:rPr>
        <w:rFonts w:ascii="Symbol" w:hAnsi="Symbol" w:cs="Symbol" w:hint="default"/>
      </w:rPr>
    </w:lvl>
    <w:lvl w:ilvl="2">
      <w:start w:val="0"/>
      <w:numFmt w:val="bullet"/>
      <w:lvlText w:val=""/>
      <w:lvlJc w:val="left"/>
      <w:pPr>
        <w:tabs>
          <w:tab w:val="num" w:pos="0"/>
        </w:tabs>
        <w:ind w:left="2782" w:hanging="711"/>
      </w:pPr>
      <w:rPr>
        <w:rFonts w:ascii="Symbol" w:hAnsi="Symbol" w:cs="Symbol" w:hint="default"/>
      </w:rPr>
    </w:lvl>
    <w:lvl w:ilvl="3">
      <w:start w:val="0"/>
      <w:numFmt w:val="bullet"/>
      <w:lvlText w:val=""/>
      <w:lvlJc w:val="left"/>
      <w:pPr>
        <w:tabs>
          <w:tab w:val="num" w:pos="0"/>
        </w:tabs>
        <w:ind w:left="3805" w:hanging="711"/>
      </w:pPr>
      <w:rPr>
        <w:rFonts w:ascii="Symbol" w:hAnsi="Symbol" w:cs="Symbol" w:hint="default"/>
      </w:rPr>
    </w:lvl>
    <w:lvl w:ilvl="4">
      <w:start w:val="0"/>
      <w:numFmt w:val="bullet"/>
      <w:lvlText w:val=""/>
      <w:lvlJc w:val="left"/>
      <w:pPr>
        <w:tabs>
          <w:tab w:val="num" w:pos="0"/>
        </w:tabs>
        <w:ind w:left="4828" w:hanging="711"/>
      </w:pPr>
      <w:rPr>
        <w:rFonts w:ascii="Symbol" w:hAnsi="Symbol" w:cs="Symbol" w:hint="default"/>
      </w:rPr>
    </w:lvl>
    <w:lvl w:ilvl="5">
      <w:start w:val="0"/>
      <w:numFmt w:val="bullet"/>
      <w:lvlText w:val=""/>
      <w:lvlJc w:val="left"/>
      <w:pPr>
        <w:tabs>
          <w:tab w:val="num" w:pos="0"/>
        </w:tabs>
        <w:ind w:left="5851" w:hanging="711"/>
      </w:pPr>
      <w:rPr>
        <w:rFonts w:ascii="Symbol" w:hAnsi="Symbol" w:cs="Symbol" w:hint="default"/>
      </w:rPr>
    </w:lvl>
    <w:lvl w:ilvl="6">
      <w:start w:val="0"/>
      <w:numFmt w:val="bullet"/>
      <w:lvlText w:val=""/>
      <w:lvlJc w:val="left"/>
      <w:pPr>
        <w:tabs>
          <w:tab w:val="num" w:pos="0"/>
        </w:tabs>
        <w:ind w:left="6874" w:hanging="711"/>
      </w:pPr>
      <w:rPr>
        <w:rFonts w:ascii="Symbol" w:hAnsi="Symbol" w:cs="Symbol" w:hint="default"/>
      </w:rPr>
    </w:lvl>
    <w:lvl w:ilvl="7">
      <w:start w:val="0"/>
      <w:numFmt w:val="bullet"/>
      <w:lvlText w:val=""/>
      <w:lvlJc w:val="left"/>
      <w:pPr>
        <w:tabs>
          <w:tab w:val="num" w:pos="0"/>
        </w:tabs>
        <w:ind w:left="7897" w:hanging="711"/>
      </w:pPr>
      <w:rPr>
        <w:rFonts w:ascii="Symbol" w:hAnsi="Symbol" w:cs="Symbol" w:hint="default"/>
      </w:rPr>
    </w:lvl>
    <w:lvl w:ilvl="8">
      <w:start w:val="0"/>
      <w:numFmt w:val="bullet"/>
      <w:lvlText w:val=""/>
      <w:lvlJc w:val="left"/>
      <w:pPr>
        <w:tabs>
          <w:tab w:val="num" w:pos="0"/>
        </w:tabs>
        <w:ind w:left="8920" w:hanging="711"/>
      </w:pPr>
      <w:rPr>
        <w:rFonts w:ascii="Symbol" w:hAnsi="Symbol" w:cs="Symbol" w:hint="default"/>
      </w:rPr>
    </w:lvl>
  </w:abstractNum>
  <w:abstractNum w:abstractNumId="4">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5">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6">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0"/>
        </w:tabs>
        <w:ind w:left="0" w:hanging="0"/>
      </w:pPr>
      <w:r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7">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0"/>
        </w:tabs>
        <w:ind w:left="0" w:hanging="0"/>
      </w:pPr>
      <w:r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8">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9">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10">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0"/>
        </w:tabs>
        <w:ind w:left="0" w:hanging="0"/>
      </w:pPr>
      <w:rPr/>
    </w:lvl>
    <w:lvl w:ilvl="2">
      <w:start w:val="0"/>
      <w:numFmt w:val="none"/>
      <w:suff w:val="nothing"/>
      <w:lvlText w:val=""/>
      <w:lvlJc w:val="left"/>
      <w:pPr>
        <w:tabs>
          <w:tab w:val="num" w:pos="0"/>
        </w:tabs>
        <w:ind w:left="0" w:hanging="0"/>
      </w:pPr>
      <w:r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1">
    <w:lvl w:ilvl="0">
      <w:numFmt w:val="bullet"/>
      <w:lvlText w:val="-"/>
      <w:lvlJc w:val="left"/>
      <w:pPr>
        <w:tabs>
          <w:tab w:val="num" w:pos="0"/>
        </w:tabs>
        <w:ind w:left="332" w:hanging="156"/>
      </w:pPr>
      <w:rPr>
        <w:rFonts w:ascii="Times New Roman" w:hAnsi="Times New Roman" w:cs="Times New Roman" w:hint="default"/>
      </w:rPr>
    </w:lvl>
    <w:lvl w:ilvl="1">
      <w:start w:val="0"/>
      <w:numFmt w:val="bullet"/>
      <w:lvlText w:val=""/>
      <w:lvlJc w:val="left"/>
      <w:pPr>
        <w:tabs>
          <w:tab w:val="num" w:pos="0"/>
        </w:tabs>
        <w:ind w:left="1402" w:hanging="156"/>
      </w:pPr>
      <w:rPr>
        <w:rFonts w:ascii="Symbol" w:hAnsi="Symbol" w:cs="Symbol" w:hint="default"/>
      </w:rPr>
    </w:lvl>
    <w:lvl w:ilvl="2">
      <w:start w:val="0"/>
      <w:numFmt w:val="bullet"/>
      <w:lvlText w:val=""/>
      <w:lvlJc w:val="left"/>
      <w:pPr>
        <w:tabs>
          <w:tab w:val="num" w:pos="0"/>
        </w:tabs>
        <w:ind w:left="2465" w:hanging="156"/>
      </w:pPr>
      <w:rPr>
        <w:rFonts w:ascii="Symbol" w:hAnsi="Symbol" w:cs="Symbol" w:hint="default"/>
      </w:rPr>
    </w:lvl>
    <w:lvl w:ilvl="3">
      <w:start w:val="0"/>
      <w:numFmt w:val="bullet"/>
      <w:lvlText w:val=""/>
      <w:lvlJc w:val="left"/>
      <w:pPr>
        <w:tabs>
          <w:tab w:val="num" w:pos="0"/>
        </w:tabs>
        <w:ind w:left="3527" w:hanging="156"/>
      </w:pPr>
      <w:rPr>
        <w:rFonts w:ascii="Symbol" w:hAnsi="Symbol" w:cs="Symbol" w:hint="default"/>
      </w:rPr>
    </w:lvl>
    <w:lvl w:ilvl="4">
      <w:start w:val="0"/>
      <w:numFmt w:val="bullet"/>
      <w:lvlText w:val=""/>
      <w:lvlJc w:val="left"/>
      <w:pPr>
        <w:tabs>
          <w:tab w:val="num" w:pos="0"/>
        </w:tabs>
        <w:ind w:left="4590" w:hanging="156"/>
      </w:pPr>
      <w:rPr>
        <w:rFonts w:ascii="Symbol" w:hAnsi="Symbol" w:cs="Symbol" w:hint="default"/>
      </w:rPr>
    </w:lvl>
    <w:lvl w:ilvl="5">
      <w:start w:val="0"/>
      <w:numFmt w:val="bullet"/>
      <w:lvlText w:val=""/>
      <w:lvlJc w:val="left"/>
      <w:pPr>
        <w:tabs>
          <w:tab w:val="num" w:pos="0"/>
        </w:tabs>
        <w:ind w:left="5653" w:hanging="156"/>
      </w:pPr>
      <w:rPr>
        <w:rFonts w:ascii="Symbol" w:hAnsi="Symbol" w:cs="Symbol" w:hint="default"/>
      </w:rPr>
    </w:lvl>
    <w:lvl w:ilvl="6">
      <w:start w:val="0"/>
      <w:numFmt w:val="bullet"/>
      <w:lvlText w:val=""/>
      <w:lvlJc w:val="left"/>
      <w:pPr>
        <w:tabs>
          <w:tab w:val="num" w:pos="0"/>
        </w:tabs>
        <w:ind w:left="6715" w:hanging="156"/>
      </w:pPr>
      <w:rPr>
        <w:rFonts w:ascii="Symbol" w:hAnsi="Symbol" w:cs="Symbol" w:hint="default"/>
      </w:rPr>
    </w:lvl>
    <w:lvl w:ilvl="7">
      <w:start w:val="0"/>
      <w:numFmt w:val="bullet"/>
      <w:lvlText w:val=""/>
      <w:lvlJc w:val="left"/>
      <w:pPr>
        <w:tabs>
          <w:tab w:val="num" w:pos="0"/>
        </w:tabs>
        <w:ind w:left="7778" w:hanging="156"/>
      </w:pPr>
      <w:rPr>
        <w:rFonts w:ascii="Symbol" w:hAnsi="Symbol" w:cs="Symbol" w:hint="default"/>
      </w:rPr>
    </w:lvl>
    <w:lvl w:ilvl="8">
      <w:start w:val="0"/>
      <w:numFmt w:val="bullet"/>
      <w:lvlText w:val=""/>
      <w:lvlJc w:val="left"/>
      <w:pPr>
        <w:tabs>
          <w:tab w:val="num" w:pos="0"/>
        </w:tabs>
        <w:ind w:left="8841" w:hanging="156"/>
      </w:pPr>
      <w:rPr>
        <w:rFonts w:ascii="Symbol" w:hAnsi="Symbol" w:cs="Symbol" w:hint="default"/>
      </w:rPr>
    </w:lvl>
  </w:abstractNum>
  <w:abstractNum w:abstractNumId="12">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3">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4">
    <w:lvl w:ilvl="0">
      <w:start w:val="4"/>
      <w:numFmt w:val="decimal"/>
      <w:lvlText w:val="%1."/>
      <w:lvlJc w:val="left"/>
      <w:pPr>
        <w:tabs>
          <w:tab w:val="num" w:pos="0"/>
        </w:tabs>
        <w:ind w:left="30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15">
    <w:lvl w:ilvl="0">
      <w:start w:val="1"/>
      <w:numFmt w:val="decimal"/>
      <w:lvlText w:val="%1."/>
      <w:lvlJc w:val="left"/>
      <w:pPr>
        <w:tabs>
          <w:tab w:val="num" w:pos="0"/>
        </w:tabs>
        <w:ind w:left="332"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16">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17">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18">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0"/>
        </w:tabs>
        <w:ind w:left="0" w:hanging="0"/>
      </w:pPr>
      <w:rPr/>
    </w:lvl>
    <w:lvl w:ilvl="2">
      <w:start w:val="0"/>
      <w:numFmt w:val="none"/>
      <w:suff w:val="nothing"/>
      <w:lvlText w:val=""/>
      <w:lvlJc w:val="left"/>
      <w:pPr>
        <w:tabs>
          <w:tab w:val="num" w:pos="0"/>
        </w:tabs>
        <w:ind w:left="0" w:hanging="0"/>
      </w:pPr>
      <w:r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19">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20">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21">
    <w:lvl w:ilvl="0">
      <w:numFmt w:val="bullet"/>
      <w:lvlText w:val="-"/>
      <w:lvlJc w:val="left"/>
      <w:pPr>
        <w:tabs>
          <w:tab w:val="num" w:pos="0"/>
        </w:tabs>
        <w:ind w:left="332" w:hanging="209"/>
      </w:pPr>
      <w:rPr>
        <w:rFonts w:ascii="Times New Roman" w:hAnsi="Times New Roman" w:cs="Times New Roman" w:hint="default"/>
      </w:rPr>
    </w:lvl>
    <w:lvl w:ilvl="1">
      <w:start w:val="0"/>
      <w:numFmt w:val="bullet"/>
      <w:lvlText w:val=""/>
      <w:lvlJc w:val="left"/>
      <w:pPr>
        <w:tabs>
          <w:tab w:val="num" w:pos="0"/>
        </w:tabs>
        <w:ind w:left="1402" w:hanging="209"/>
      </w:pPr>
      <w:rPr>
        <w:rFonts w:ascii="Symbol" w:hAnsi="Symbol" w:cs="Symbol" w:hint="default"/>
      </w:rPr>
    </w:lvl>
    <w:lvl w:ilvl="2">
      <w:start w:val="0"/>
      <w:numFmt w:val="bullet"/>
      <w:lvlText w:val=""/>
      <w:lvlJc w:val="left"/>
      <w:pPr>
        <w:tabs>
          <w:tab w:val="num" w:pos="0"/>
        </w:tabs>
        <w:ind w:left="2465" w:hanging="209"/>
      </w:pPr>
      <w:rPr>
        <w:rFonts w:ascii="Symbol" w:hAnsi="Symbol" w:cs="Symbol" w:hint="default"/>
      </w:rPr>
    </w:lvl>
    <w:lvl w:ilvl="3">
      <w:start w:val="0"/>
      <w:numFmt w:val="bullet"/>
      <w:lvlText w:val=""/>
      <w:lvlJc w:val="left"/>
      <w:pPr>
        <w:tabs>
          <w:tab w:val="num" w:pos="0"/>
        </w:tabs>
        <w:ind w:left="3527" w:hanging="209"/>
      </w:pPr>
      <w:rPr>
        <w:rFonts w:ascii="Symbol" w:hAnsi="Symbol" w:cs="Symbol" w:hint="default"/>
      </w:rPr>
    </w:lvl>
    <w:lvl w:ilvl="4">
      <w:start w:val="0"/>
      <w:numFmt w:val="bullet"/>
      <w:lvlText w:val=""/>
      <w:lvlJc w:val="left"/>
      <w:pPr>
        <w:tabs>
          <w:tab w:val="num" w:pos="0"/>
        </w:tabs>
        <w:ind w:left="4590" w:hanging="209"/>
      </w:pPr>
      <w:rPr>
        <w:rFonts w:ascii="Symbol" w:hAnsi="Symbol" w:cs="Symbol" w:hint="default"/>
      </w:rPr>
    </w:lvl>
    <w:lvl w:ilvl="5">
      <w:start w:val="0"/>
      <w:numFmt w:val="bullet"/>
      <w:lvlText w:val=""/>
      <w:lvlJc w:val="left"/>
      <w:pPr>
        <w:tabs>
          <w:tab w:val="num" w:pos="0"/>
        </w:tabs>
        <w:ind w:left="5653" w:hanging="209"/>
      </w:pPr>
      <w:rPr>
        <w:rFonts w:ascii="Symbol" w:hAnsi="Symbol" w:cs="Symbol" w:hint="default"/>
      </w:rPr>
    </w:lvl>
    <w:lvl w:ilvl="6">
      <w:start w:val="0"/>
      <w:numFmt w:val="bullet"/>
      <w:lvlText w:val=""/>
      <w:lvlJc w:val="left"/>
      <w:pPr>
        <w:tabs>
          <w:tab w:val="num" w:pos="0"/>
        </w:tabs>
        <w:ind w:left="6715" w:hanging="209"/>
      </w:pPr>
      <w:rPr>
        <w:rFonts w:ascii="Symbol" w:hAnsi="Symbol" w:cs="Symbol" w:hint="default"/>
      </w:rPr>
    </w:lvl>
    <w:lvl w:ilvl="7">
      <w:start w:val="0"/>
      <w:numFmt w:val="bullet"/>
      <w:lvlText w:val=""/>
      <w:lvlJc w:val="left"/>
      <w:pPr>
        <w:tabs>
          <w:tab w:val="num" w:pos="0"/>
        </w:tabs>
        <w:ind w:left="7778" w:hanging="209"/>
      </w:pPr>
      <w:rPr>
        <w:rFonts w:ascii="Symbol" w:hAnsi="Symbol" w:cs="Symbol" w:hint="default"/>
      </w:rPr>
    </w:lvl>
    <w:lvl w:ilvl="8">
      <w:start w:val="0"/>
      <w:numFmt w:val="bullet"/>
      <w:lvlText w:val=""/>
      <w:lvlJc w:val="left"/>
      <w:pPr>
        <w:tabs>
          <w:tab w:val="num" w:pos="0"/>
        </w:tabs>
        <w:ind w:left="8841" w:hanging="209"/>
      </w:pPr>
      <w:rPr>
        <w:rFonts w:ascii="Symbol" w:hAnsi="Symbol" w:cs="Symbol" w:hint="default"/>
      </w:rPr>
    </w:lvl>
  </w:abstractNum>
  <w:abstractNum w:abstractNumId="22">
    <w:lvl w:ilvl="0">
      <w:start w:val="4"/>
      <w:numFmt w:val="decimal"/>
      <w:lvlText w:val="%1"/>
      <w:lvlJc w:val="left"/>
      <w:pPr>
        <w:tabs>
          <w:tab w:val="num" w:pos="0"/>
        </w:tabs>
        <w:ind w:left="872" w:hanging="540"/>
      </w:pPr>
      <w:rPr>
        <w:lang w:val="ru-RU" w:eastAsia="ru-RU" w:bidi="ru-RU"/>
      </w:rPr>
    </w:lvl>
    <w:lvl w:ilvl="1">
      <w:start w:val="0"/>
      <w:numFmt w:val="none"/>
      <w:suff w:val="nothing"/>
      <w:lvlText w:val=""/>
      <w:lvlJc w:val="left"/>
      <w:pPr>
        <w:tabs>
          <w:tab w:val="num" w:pos="0"/>
        </w:tabs>
        <w:ind w:left="0" w:hanging="0"/>
      </w:pPr>
      <w:rPr/>
    </w:lvl>
    <w:lvl w:ilvl="2">
      <w:start w:val="0"/>
      <w:numFmt w:val="none"/>
      <w:suff w:val="nothing"/>
      <w:lvlText w:val=""/>
      <w:lvlJc w:val="left"/>
      <w:pPr>
        <w:tabs>
          <w:tab w:val="num" w:pos="0"/>
        </w:tabs>
        <w:ind w:left="0" w:hanging="0"/>
      </w:pPr>
      <w:rPr/>
    </w:lvl>
    <w:lvl w:ilvl="3">
      <w:start w:val="0"/>
      <w:numFmt w:val="bullet"/>
      <w:lvlText w:val="-"/>
      <w:lvlJc w:val="left"/>
      <w:pPr>
        <w:tabs>
          <w:tab w:val="num" w:pos="0"/>
        </w:tabs>
        <w:ind w:left="332" w:hanging="348"/>
      </w:pPr>
      <w:rPr>
        <w:rFonts w:ascii="Times New Roman" w:hAnsi="Times New Roman" w:cs="Times New Roman" w:hint="default"/>
      </w:rPr>
    </w:lvl>
    <w:lvl w:ilvl="4">
      <w:start w:val="0"/>
      <w:numFmt w:val="bullet"/>
      <w:lvlText w:val=""/>
      <w:lvlJc w:val="left"/>
      <w:pPr>
        <w:tabs>
          <w:tab w:val="num" w:pos="0"/>
        </w:tabs>
        <w:ind w:left="4242" w:hanging="348"/>
      </w:pPr>
      <w:rPr>
        <w:rFonts w:ascii="Symbol" w:hAnsi="Symbol" w:cs="Symbol" w:hint="default"/>
      </w:rPr>
    </w:lvl>
    <w:lvl w:ilvl="5">
      <w:start w:val="0"/>
      <w:numFmt w:val="bullet"/>
      <w:lvlText w:val=""/>
      <w:lvlJc w:val="left"/>
      <w:pPr>
        <w:tabs>
          <w:tab w:val="num" w:pos="0"/>
        </w:tabs>
        <w:ind w:left="5362" w:hanging="348"/>
      </w:pPr>
      <w:rPr>
        <w:rFonts w:ascii="Symbol" w:hAnsi="Symbol" w:cs="Symbol" w:hint="default"/>
      </w:rPr>
    </w:lvl>
    <w:lvl w:ilvl="6">
      <w:start w:val="0"/>
      <w:numFmt w:val="bullet"/>
      <w:lvlText w:val=""/>
      <w:lvlJc w:val="left"/>
      <w:pPr>
        <w:tabs>
          <w:tab w:val="num" w:pos="0"/>
        </w:tabs>
        <w:ind w:left="6483" w:hanging="348"/>
      </w:pPr>
      <w:rPr>
        <w:rFonts w:ascii="Symbol" w:hAnsi="Symbol" w:cs="Symbol" w:hint="default"/>
      </w:rPr>
    </w:lvl>
    <w:lvl w:ilvl="7">
      <w:start w:val="0"/>
      <w:numFmt w:val="bullet"/>
      <w:lvlText w:val=""/>
      <w:lvlJc w:val="left"/>
      <w:pPr>
        <w:tabs>
          <w:tab w:val="num" w:pos="0"/>
        </w:tabs>
        <w:ind w:left="7604" w:hanging="348"/>
      </w:pPr>
      <w:rPr>
        <w:rFonts w:ascii="Symbol" w:hAnsi="Symbol" w:cs="Symbol" w:hint="default"/>
      </w:rPr>
    </w:lvl>
    <w:lvl w:ilvl="8">
      <w:start w:val="0"/>
      <w:numFmt w:val="bullet"/>
      <w:lvlText w:val=""/>
      <w:lvlJc w:val="left"/>
      <w:pPr>
        <w:tabs>
          <w:tab w:val="num" w:pos="0"/>
        </w:tabs>
        <w:ind w:left="8724" w:hanging="348"/>
      </w:pPr>
      <w:rPr>
        <w:rFonts w:ascii="Symbol" w:hAnsi="Symbol" w:cs="Symbol" w:hint="default"/>
      </w:rPr>
    </w:lvl>
  </w:abstractNum>
  <w:abstractNum w:abstractNumId="23">
    <w:lvl w:ilvl="0">
      <w:numFmt w:val="bullet"/>
      <w:lvlText w:val=""/>
      <w:lvlJc w:val="left"/>
      <w:pPr>
        <w:tabs>
          <w:tab w:val="num" w:pos="0"/>
        </w:tabs>
        <w:ind w:left="1410" w:hanging="360"/>
      </w:pPr>
      <w:rPr>
        <w:rFonts w:ascii="Symbol" w:hAnsi="Symbol" w:cs="Symbol" w:hint="default"/>
      </w:rPr>
    </w:lvl>
    <w:lvl w:ilvl="1">
      <w:start w:val="0"/>
      <w:numFmt w:val="bullet"/>
      <w:lvlText w:val=""/>
      <w:lvlJc w:val="left"/>
      <w:pPr>
        <w:tabs>
          <w:tab w:val="num" w:pos="0"/>
        </w:tabs>
        <w:ind w:left="2374" w:hanging="360"/>
      </w:pPr>
      <w:rPr>
        <w:rFonts w:ascii="Symbol" w:hAnsi="Symbol" w:cs="Symbol" w:hint="default"/>
      </w:rPr>
    </w:lvl>
    <w:lvl w:ilvl="2">
      <w:start w:val="0"/>
      <w:numFmt w:val="bullet"/>
      <w:lvlText w:val=""/>
      <w:lvlJc w:val="left"/>
      <w:pPr>
        <w:tabs>
          <w:tab w:val="num" w:pos="0"/>
        </w:tabs>
        <w:ind w:left="3329" w:hanging="360"/>
      </w:pPr>
      <w:rPr>
        <w:rFonts w:ascii="Symbol" w:hAnsi="Symbol" w:cs="Symbol" w:hint="default"/>
      </w:rPr>
    </w:lvl>
    <w:lvl w:ilvl="3">
      <w:start w:val="0"/>
      <w:numFmt w:val="bullet"/>
      <w:lvlText w:val=""/>
      <w:lvlJc w:val="left"/>
      <w:pPr>
        <w:tabs>
          <w:tab w:val="num" w:pos="0"/>
        </w:tabs>
        <w:ind w:left="4283" w:hanging="360"/>
      </w:pPr>
      <w:rPr>
        <w:rFonts w:ascii="Symbol" w:hAnsi="Symbol" w:cs="Symbol" w:hint="default"/>
      </w:rPr>
    </w:lvl>
    <w:lvl w:ilvl="4">
      <w:start w:val="0"/>
      <w:numFmt w:val="bullet"/>
      <w:lvlText w:val=""/>
      <w:lvlJc w:val="left"/>
      <w:pPr>
        <w:tabs>
          <w:tab w:val="num" w:pos="0"/>
        </w:tabs>
        <w:ind w:left="5238" w:hanging="360"/>
      </w:pPr>
      <w:rPr>
        <w:rFonts w:ascii="Symbol" w:hAnsi="Symbol" w:cs="Symbol" w:hint="default"/>
      </w:rPr>
    </w:lvl>
    <w:lvl w:ilvl="5">
      <w:start w:val="0"/>
      <w:numFmt w:val="bullet"/>
      <w:lvlText w:val=""/>
      <w:lvlJc w:val="left"/>
      <w:pPr>
        <w:tabs>
          <w:tab w:val="num" w:pos="0"/>
        </w:tabs>
        <w:ind w:left="6193" w:hanging="360"/>
      </w:pPr>
      <w:rPr>
        <w:rFonts w:ascii="Symbol" w:hAnsi="Symbol" w:cs="Symbol" w:hint="default"/>
      </w:rPr>
    </w:lvl>
    <w:lvl w:ilvl="6">
      <w:start w:val="0"/>
      <w:numFmt w:val="bullet"/>
      <w:lvlText w:val=""/>
      <w:lvlJc w:val="left"/>
      <w:pPr>
        <w:tabs>
          <w:tab w:val="num" w:pos="0"/>
        </w:tabs>
        <w:ind w:left="7147" w:hanging="360"/>
      </w:pPr>
      <w:rPr>
        <w:rFonts w:ascii="Symbol" w:hAnsi="Symbol" w:cs="Symbol" w:hint="default"/>
      </w:rPr>
    </w:lvl>
    <w:lvl w:ilvl="7">
      <w:start w:val="0"/>
      <w:numFmt w:val="bullet"/>
      <w:lvlText w:val=""/>
      <w:lvlJc w:val="left"/>
      <w:pPr>
        <w:tabs>
          <w:tab w:val="num" w:pos="0"/>
        </w:tabs>
        <w:ind w:left="8102" w:hanging="360"/>
      </w:pPr>
      <w:rPr>
        <w:rFonts w:ascii="Symbol" w:hAnsi="Symbol" w:cs="Symbol" w:hint="default"/>
      </w:rPr>
    </w:lvl>
    <w:lvl w:ilvl="8">
      <w:start w:val="0"/>
      <w:numFmt w:val="bullet"/>
      <w:lvlText w:val=""/>
      <w:lvlJc w:val="left"/>
      <w:pPr>
        <w:tabs>
          <w:tab w:val="num" w:pos="0"/>
        </w:tabs>
        <w:ind w:left="9057" w:hanging="360"/>
      </w:pPr>
      <w:rPr>
        <w:rFonts w:ascii="Symbol" w:hAnsi="Symbol" w:cs="Symbol" w:hint="default"/>
      </w:rPr>
    </w:lvl>
  </w:abstractNum>
  <w:abstractNum w:abstractNumId="24">
    <w:lvl w:ilvl="0">
      <w:numFmt w:val="bullet"/>
      <w:lvlText w:val="-"/>
      <w:lvlJc w:val="left"/>
      <w:pPr>
        <w:tabs>
          <w:tab w:val="num" w:pos="0"/>
        </w:tabs>
        <w:ind w:left="332" w:hanging="140"/>
      </w:pPr>
      <w:rPr>
        <w:rFonts w:ascii="Times New Roman" w:hAnsi="Times New Roman" w:cs="Times New Roman" w:hint="default"/>
      </w:rPr>
    </w:lvl>
    <w:lvl w:ilvl="1">
      <w:start w:val="0"/>
      <w:numFmt w:val="bullet"/>
      <w:lvlText w:val=""/>
      <w:lvlJc w:val="left"/>
      <w:pPr>
        <w:tabs>
          <w:tab w:val="num" w:pos="0"/>
        </w:tabs>
        <w:ind w:left="1402" w:hanging="140"/>
      </w:pPr>
      <w:rPr>
        <w:rFonts w:ascii="Symbol" w:hAnsi="Symbol" w:cs="Symbol" w:hint="default"/>
      </w:rPr>
    </w:lvl>
    <w:lvl w:ilvl="2">
      <w:start w:val="0"/>
      <w:numFmt w:val="bullet"/>
      <w:lvlText w:val=""/>
      <w:lvlJc w:val="left"/>
      <w:pPr>
        <w:tabs>
          <w:tab w:val="num" w:pos="0"/>
        </w:tabs>
        <w:ind w:left="2465" w:hanging="140"/>
      </w:pPr>
      <w:rPr>
        <w:rFonts w:ascii="Symbol" w:hAnsi="Symbol" w:cs="Symbol" w:hint="default"/>
      </w:rPr>
    </w:lvl>
    <w:lvl w:ilvl="3">
      <w:start w:val="0"/>
      <w:numFmt w:val="bullet"/>
      <w:lvlText w:val=""/>
      <w:lvlJc w:val="left"/>
      <w:pPr>
        <w:tabs>
          <w:tab w:val="num" w:pos="0"/>
        </w:tabs>
        <w:ind w:left="3527" w:hanging="140"/>
      </w:pPr>
      <w:rPr>
        <w:rFonts w:ascii="Symbol" w:hAnsi="Symbol" w:cs="Symbol" w:hint="default"/>
      </w:rPr>
    </w:lvl>
    <w:lvl w:ilvl="4">
      <w:start w:val="0"/>
      <w:numFmt w:val="bullet"/>
      <w:lvlText w:val=""/>
      <w:lvlJc w:val="left"/>
      <w:pPr>
        <w:tabs>
          <w:tab w:val="num" w:pos="0"/>
        </w:tabs>
        <w:ind w:left="4590" w:hanging="140"/>
      </w:pPr>
      <w:rPr>
        <w:rFonts w:ascii="Symbol" w:hAnsi="Symbol" w:cs="Symbol" w:hint="default"/>
      </w:rPr>
    </w:lvl>
    <w:lvl w:ilvl="5">
      <w:start w:val="0"/>
      <w:numFmt w:val="bullet"/>
      <w:lvlText w:val=""/>
      <w:lvlJc w:val="left"/>
      <w:pPr>
        <w:tabs>
          <w:tab w:val="num" w:pos="0"/>
        </w:tabs>
        <w:ind w:left="5653" w:hanging="140"/>
      </w:pPr>
      <w:rPr>
        <w:rFonts w:ascii="Symbol" w:hAnsi="Symbol" w:cs="Symbol" w:hint="default"/>
      </w:rPr>
    </w:lvl>
    <w:lvl w:ilvl="6">
      <w:start w:val="0"/>
      <w:numFmt w:val="bullet"/>
      <w:lvlText w:val=""/>
      <w:lvlJc w:val="left"/>
      <w:pPr>
        <w:tabs>
          <w:tab w:val="num" w:pos="0"/>
        </w:tabs>
        <w:ind w:left="6715" w:hanging="140"/>
      </w:pPr>
      <w:rPr>
        <w:rFonts w:ascii="Symbol" w:hAnsi="Symbol" w:cs="Symbol" w:hint="default"/>
      </w:rPr>
    </w:lvl>
    <w:lvl w:ilvl="7">
      <w:start w:val="0"/>
      <w:numFmt w:val="bullet"/>
      <w:lvlText w:val=""/>
      <w:lvlJc w:val="left"/>
      <w:pPr>
        <w:tabs>
          <w:tab w:val="num" w:pos="0"/>
        </w:tabs>
        <w:ind w:left="7778" w:hanging="140"/>
      </w:pPr>
      <w:rPr>
        <w:rFonts w:ascii="Symbol" w:hAnsi="Symbol" w:cs="Symbol" w:hint="default"/>
      </w:rPr>
    </w:lvl>
    <w:lvl w:ilvl="8">
      <w:start w:val="0"/>
      <w:numFmt w:val="bullet"/>
      <w:lvlText w:val=""/>
      <w:lvlJc w:val="left"/>
      <w:pPr>
        <w:tabs>
          <w:tab w:val="num" w:pos="0"/>
        </w:tabs>
        <w:ind w:left="8841" w:hanging="140"/>
      </w:pPr>
      <w:rPr>
        <w:rFonts w:ascii="Symbol" w:hAnsi="Symbol" w:cs="Symbol" w:hint="default"/>
      </w:rPr>
    </w:lvl>
  </w:abstractNum>
  <w:abstractNum w:abstractNumId="25">
    <w:lvl w:ilvl="0">
      <w:numFmt w:val="bullet"/>
      <w:lvlText w:val="-"/>
      <w:lvlJc w:val="left"/>
      <w:pPr>
        <w:tabs>
          <w:tab w:val="num" w:pos="0"/>
        </w:tabs>
        <w:ind w:left="332" w:hanging="140"/>
      </w:pPr>
      <w:rPr>
        <w:rFonts w:ascii="Times New Roman" w:hAnsi="Times New Roman" w:cs="Times New Roman" w:hint="default"/>
      </w:rPr>
    </w:lvl>
    <w:lvl w:ilvl="1">
      <w:start w:val="0"/>
      <w:numFmt w:val="bullet"/>
      <w:lvlText w:val=""/>
      <w:lvlJc w:val="left"/>
      <w:pPr>
        <w:tabs>
          <w:tab w:val="num" w:pos="0"/>
        </w:tabs>
        <w:ind w:left="1402" w:hanging="140"/>
      </w:pPr>
      <w:rPr>
        <w:rFonts w:ascii="Symbol" w:hAnsi="Symbol" w:cs="Symbol" w:hint="default"/>
      </w:rPr>
    </w:lvl>
    <w:lvl w:ilvl="2">
      <w:start w:val="0"/>
      <w:numFmt w:val="bullet"/>
      <w:lvlText w:val=""/>
      <w:lvlJc w:val="left"/>
      <w:pPr>
        <w:tabs>
          <w:tab w:val="num" w:pos="0"/>
        </w:tabs>
        <w:ind w:left="2465" w:hanging="140"/>
      </w:pPr>
      <w:rPr>
        <w:rFonts w:ascii="Symbol" w:hAnsi="Symbol" w:cs="Symbol" w:hint="default"/>
      </w:rPr>
    </w:lvl>
    <w:lvl w:ilvl="3">
      <w:start w:val="0"/>
      <w:numFmt w:val="bullet"/>
      <w:lvlText w:val=""/>
      <w:lvlJc w:val="left"/>
      <w:pPr>
        <w:tabs>
          <w:tab w:val="num" w:pos="0"/>
        </w:tabs>
        <w:ind w:left="3527" w:hanging="140"/>
      </w:pPr>
      <w:rPr>
        <w:rFonts w:ascii="Symbol" w:hAnsi="Symbol" w:cs="Symbol" w:hint="default"/>
      </w:rPr>
    </w:lvl>
    <w:lvl w:ilvl="4">
      <w:start w:val="0"/>
      <w:numFmt w:val="bullet"/>
      <w:lvlText w:val=""/>
      <w:lvlJc w:val="left"/>
      <w:pPr>
        <w:tabs>
          <w:tab w:val="num" w:pos="0"/>
        </w:tabs>
        <w:ind w:left="4590" w:hanging="140"/>
      </w:pPr>
      <w:rPr>
        <w:rFonts w:ascii="Symbol" w:hAnsi="Symbol" w:cs="Symbol" w:hint="default"/>
      </w:rPr>
    </w:lvl>
    <w:lvl w:ilvl="5">
      <w:start w:val="0"/>
      <w:numFmt w:val="bullet"/>
      <w:lvlText w:val=""/>
      <w:lvlJc w:val="left"/>
      <w:pPr>
        <w:tabs>
          <w:tab w:val="num" w:pos="0"/>
        </w:tabs>
        <w:ind w:left="5653" w:hanging="140"/>
      </w:pPr>
      <w:rPr>
        <w:rFonts w:ascii="Symbol" w:hAnsi="Symbol" w:cs="Symbol" w:hint="default"/>
      </w:rPr>
    </w:lvl>
    <w:lvl w:ilvl="6">
      <w:start w:val="0"/>
      <w:numFmt w:val="bullet"/>
      <w:lvlText w:val=""/>
      <w:lvlJc w:val="left"/>
      <w:pPr>
        <w:tabs>
          <w:tab w:val="num" w:pos="0"/>
        </w:tabs>
        <w:ind w:left="6715" w:hanging="140"/>
      </w:pPr>
      <w:rPr>
        <w:rFonts w:ascii="Symbol" w:hAnsi="Symbol" w:cs="Symbol" w:hint="default"/>
      </w:rPr>
    </w:lvl>
    <w:lvl w:ilvl="7">
      <w:start w:val="0"/>
      <w:numFmt w:val="bullet"/>
      <w:lvlText w:val=""/>
      <w:lvlJc w:val="left"/>
      <w:pPr>
        <w:tabs>
          <w:tab w:val="num" w:pos="0"/>
        </w:tabs>
        <w:ind w:left="7778" w:hanging="140"/>
      </w:pPr>
      <w:rPr>
        <w:rFonts w:ascii="Symbol" w:hAnsi="Symbol" w:cs="Symbol" w:hint="default"/>
      </w:rPr>
    </w:lvl>
    <w:lvl w:ilvl="8">
      <w:start w:val="0"/>
      <w:numFmt w:val="bullet"/>
      <w:lvlText w:val=""/>
      <w:lvlJc w:val="left"/>
      <w:pPr>
        <w:tabs>
          <w:tab w:val="num" w:pos="0"/>
        </w:tabs>
        <w:ind w:left="8841" w:hanging="140"/>
      </w:pPr>
      <w:rPr>
        <w:rFonts w:ascii="Symbol" w:hAnsi="Symbol" w:cs="Symbol" w:hint="default"/>
      </w:rPr>
    </w:lvl>
  </w:abstractNum>
  <w:abstractNum w:abstractNumId="26">
    <w:lvl w:ilvl="0">
      <w:numFmt w:val="bullet"/>
      <w:lvlText w:val="-"/>
      <w:lvlJc w:val="left"/>
      <w:pPr>
        <w:tabs>
          <w:tab w:val="num" w:pos="0"/>
        </w:tabs>
        <w:ind w:left="1053" w:hanging="360"/>
      </w:pPr>
      <w:rPr>
        <w:rFonts w:ascii="Courier New" w:hAnsi="Courier New" w:cs="Courier New" w:hint="default"/>
      </w:rPr>
    </w:lvl>
    <w:lvl w:ilvl="1">
      <w:start w:val="0"/>
      <w:numFmt w:val="bullet"/>
      <w:lvlText w:val=""/>
      <w:lvlJc w:val="left"/>
      <w:pPr>
        <w:tabs>
          <w:tab w:val="num" w:pos="0"/>
        </w:tabs>
        <w:ind w:left="2050" w:hanging="360"/>
      </w:pPr>
      <w:rPr>
        <w:rFonts w:ascii="Symbol" w:hAnsi="Symbol" w:cs="Symbol" w:hint="default"/>
      </w:rPr>
    </w:lvl>
    <w:lvl w:ilvl="2">
      <w:start w:val="0"/>
      <w:numFmt w:val="bullet"/>
      <w:lvlText w:val=""/>
      <w:lvlJc w:val="left"/>
      <w:pPr>
        <w:tabs>
          <w:tab w:val="num" w:pos="0"/>
        </w:tabs>
        <w:ind w:left="3041" w:hanging="360"/>
      </w:pPr>
      <w:rPr>
        <w:rFonts w:ascii="Symbol" w:hAnsi="Symbol" w:cs="Symbol" w:hint="default"/>
      </w:rPr>
    </w:lvl>
    <w:lvl w:ilvl="3">
      <w:start w:val="0"/>
      <w:numFmt w:val="bullet"/>
      <w:lvlText w:val=""/>
      <w:lvlJc w:val="left"/>
      <w:pPr>
        <w:tabs>
          <w:tab w:val="num" w:pos="0"/>
        </w:tabs>
        <w:ind w:left="4031" w:hanging="360"/>
      </w:pPr>
      <w:rPr>
        <w:rFonts w:ascii="Symbol" w:hAnsi="Symbol" w:cs="Symbol" w:hint="default"/>
      </w:rPr>
    </w:lvl>
    <w:lvl w:ilvl="4">
      <w:start w:val="0"/>
      <w:numFmt w:val="bullet"/>
      <w:lvlText w:val=""/>
      <w:lvlJc w:val="left"/>
      <w:pPr>
        <w:tabs>
          <w:tab w:val="num" w:pos="0"/>
        </w:tabs>
        <w:ind w:left="5022" w:hanging="360"/>
      </w:pPr>
      <w:rPr>
        <w:rFonts w:ascii="Symbol" w:hAnsi="Symbol" w:cs="Symbol" w:hint="default"/>
      </w:rPr>
    </w:lvl>
    <w:lvl w:ilvl="5">
      <w:start w:val="0"/>
      <w:numFmt w:val="bullet"/>
      <w:lvlText w:val=""/>
      <w:lvlJc w:val="left"/>
      <w:pPr>
        <w:tabs>
          <w:tab w:val="num" w:pos="0"/>
        </w:tabs>
        <w:ind w:left="6013" w:hanging="360"/>
      </w:pPr>
      <w:rPr>
        <w:rFonts w:ascii="Symbol" w:hAnsi="Symbol" w:cs="Symbol" w:hint="default"/>
      </w:rPr>
    </w:lvl>
    <w:lvl w:ilvl="6">
      <w:start w:val="0"/>
      <w:numFmt w:val="bullet"/>
      <w:lvlText w:val=""/>
      <w:lvlJc w:val="left"/>
      <w:pPr>
        <w:tabs>
          <w:tab w:val="num" w:pos="0"/>
        </w:tabs>
        <w:ind w:left="7003" w:hanging="360"/>
      </w:pPr>
      <w:rPr>
        <w:rFonts w:ascii="Symbol" w:hAnsi="Symbol" w:cs="Symbol" w:hint="default"/>
      </w:rPr>
    </w:lvl>
    <w:lvl w:ilvl="7">
      <w:start w:val="0"/>
      <w:numFmt w:val="bullet"/>
      <w:lvlText w:val=""/>
      <w:lvlJc w:val="left"/>
      <w:pPr>
        <w:tabs>
          <w:tab w:val="num" w:pos="0"/>
        </w:tabs>
        <w:ind w:left="7994" w:hanging="360"/>
      </w:pPr>
      <w:rPr>
        <w:rFonts w:ascii="Symbol" w:hAnsi="Symbol" w:cs="Symbol" w:hint="default"/>
      </w:rPr>
    </w:lvl>
    <w:lvl w:ilvl="8">
      <w:start w:val="0"/>
      <w:numFmt w:val="bullet"/>
      <w:lvlText w:val=""/>
      <w:lvlJc w:val="left"/>
      <w:pPr>
        <w:tabs>
          <w:tab w:val="num" w:pos="0"/>
        </w:tabs>
        <w:ind w:left="8985" w:hanging="360"/>
      </w:pPr>
      <w:rPr>
        <w:rFonts w:ascii="Symbol" w:hAnsi="Symbol" w:cs="Symbol" w:hint="default"/>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20c49"/>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ru-RU" w:bidi="ru-RU"/>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1"/>
    <w:qFormat/>
    <w:rsid w:val="00320c49"/>
    <w:rPr>
      <w:rFonts w:ascii="Times New Roman" w:hAnsi="Times New Roman" w:eastAsia="Times New Roman" w:cs="Times New Roman"/>
      <w:sz w:val="24"/>
      <w:szCs w:val="24"/>
      <w:lang w:eastAsia="ru-RU" w:bidi="ru-RU"/>
    </w:rPr>
  </w:style>
  <w:style w:type="character" w:styleId="Style15">
    <w:name w:val="Интернет-ссылка"/>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uiPriority w:val="1"/>
    <w:qFormat/>
    <w:rsid w:val="00320c49"/>
    <w:pPr>
      <w:ind w:left="332" w:hanging="0"/>
    </w:pPr>
    <w:rPr>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2" w:customStyle="1">
    <w:name w:val="Заголовок 22"/>
    <w:basedOn w:val="Normal"/>
    <w:uiPriority w:val="1"/>
    <w:qFormat/>
    <w:rsid w:val="00320c49"/>
    <w:pPr>
      <w:ind w:left="760" w:hanging="0"/>
      <w:outlineLvl w:val="2"/>
    </w:pPr>
    <w:rPr>
      <w:sz w:val="28"/>
      <w:szCs w:val="28"/>
    </w:rPr>
  </w:style>
  <w:style w:type="paragraph" w:styleId="31" w:customStyle="1">
    <w:name w:val="Заголовок 31"/>
    <w:basedOn w:val="Normal"/>
    <w:uiPriority w:val="1"/>
    <w:qFormat/>
    <w:rsid w:val="00320c49"/>
    <w:pPr>
      <w:ind w:left="332" w:hanging="0"/>
      <w:outlineLvl w:val="3"/>
    </w:pPr>
    <w:rPr>
      <w:b/>
      <w:bCs/>
      <w:sz w:val="24"/>
      <w:szCs w:val="24"/>
    </w:rPr>
  </w:style>
  <w:style w:type="paragraph" w:styleId="TableParagraph" w:customStyle="1">
    <w:name w:val="Table Paragraph"/>
    <w:basedOn w:val="Normal"/>
    <w:uiPriority w:val="1"/>
    <w:qFormat/>
    <w:rsid w:val="00320c49"/>
    <w:pPr/>
    <w:rPr/>
  </w:style>
  <w:style w:type="paragraph" w:styleId="ListParagraph">
    <w:name w:val="List Paragraph"/>
    <w:basedOn w:val="Normal"/>
    <w:uiPriority w:val="1"/>
    <w:qFormat/>
    <w:rsid w:val="00320c49"/>
    <w:pPr>
      <w:ind w:left="332" w:hanging="360"/>
    </w:pPr>
    <w:rPr/>
  </w:style>
  <w:style w:type="paragraph" w:styleId="12" w:customStyle="1">
    <w:name w:val="Заголовок 12"/>
    <w:basedOn w:val="Normal"/>
    <w:uiPriority w:val="1"/>
    <w:qFormat/>
    <w:rsid w:val="00320c49"/>
    <w:pPr>
      <w:spacing w:before="6" w:after="0"/>
      <w:ind w:left="2426" w:hanging="2379"/>
      <w:outlineLvl w:val="1"/>
    </w:pPr>
    <w:rPr>
      <w:b/>
      <w:bCs/>
      <w:sz w:val="28"/>
      <w:szCs w:val="28"/>
    </w:rPr>
  </w:style>
  <w:style w:type="paragraph" w:styleId="NormalWeb">
    <w:name w:val="Normal (Web)"/>
    <w:basedOn w:val="Normal"/>
    <w:uiPriority w:val="99"/>
    <w:unhideWhenUsed/>
    <w:qFormat/>
    <w:rsid w:val="008a5919"/>
    <w:pPr>
      <w:widowControl/>
      <w:spacing w:beforeAutospacing="1" w:afterAutospacing="1"/>
    </w:pPr>
    <w:rPr>
      <w:sz w:val="24"/>
      <w:szCs w:val="24"/>
      <w:lang w:bidi="ar-SA"/>
    </w:rPr>
  </w:style>
  <w:style w:type="paragraph" w:styleId="NoSpacing">
    <w:name w:val="No Spacing"/>
    <w:uiPriority w:val="1"/>
    <w:qFormat/>
    <w:rsid w:val="008a5919"/>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ru-RU" w:bidi="ru-RU"/>
    </w:rPr>
  </w:style>
  <w:style w:type="paragraph" w:styleId="41" w:customStyle="1">
    <w:name w:val="Заголовок 41"/>
    <w:basedOn w:val="Normal"/>
    <w:uiPriority w:val="1"/>
    <w:qFormat/>
    <w:rsid w:val="00760866"/>
    <w:pPr>
      <w:spacing w:before="161" w:after="0"/>
      <w:ind w:left="332" w:hanging="0"/>
      <w:outlineLvl w:val="4"/>
    </w:pPr>
    <w:rPr>
      <w:b/>
      <w:bCs/>
      <w:i/>
      <w:sz w:val="24"/>
      <w:szCs w:val="24"/>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320c49"/>
    <w:pPr>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320c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LibreOffice/7.3.7.2$Linux_X86_64 LibreOffice_project/30$Build-2</Application>
  <AppVersion>15.0000</AppVersion>
  <DocSecurity>0</DocSecurity>
  <Pages>19</Pages>
  <Words>4681</Words>
  <Characters>35046</Characters>
  <CharactersWithSpaces>39576</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2021-01-15T12:19:00Z</dcterms:created>
  <dc:creator>DNOTD1</dc:creator>
  <dc:description/>
  <dc:language>ru-RU</dc:language>
  <cp:lastModifiedBy/>
  <dcterms:modified xsi:type="dcterms:W3CDTF">2023-09-27T15:49:19Z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